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4006F" w14:textId="77777777" w:rsidR="00C359A9" w:rsidRDefault="00000000">
      <w:pPr>
        <w:rPr>
          <w:sz w:val="28"/>
          <w:szCs w:val="28"/>
        </w:rPr>
      </w:pPr>
      <w:r>
        <w:rPr>
          <w:noProof/>
          <w:sz w:val="28"/>
          <w:szCs w:val="28"/>
        </w:rPr>
        <w:drawing>
          <wp:inline distT="0" distB="0" distL="0" distR="0" wp14:anchorId="11BD9CE3" wp14:editId="32387866">
            <wp:extent cx="6976512" cy="1318981"/>
            <wp:effectExtent l="0" t="0" r="0" b="0"/>
            <wp:docPr id="11077731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20289" b="6403"/>
                    <a:stretch>
                      <a:fillRect/>
                    </a:stretch>
                  </pic:blipFill>
                  <pic:spPr>
                    <a:xfrm>
                      <a:off x="0" y="0"/>
                      <a:ext cx="6976512" cy="1318981"/>
                    </a:xfrm>
                    <a:prstGeom prst="rect">
                      <a:avLst/>
                    </a:prstGeom>
                    <a:ln/>
                  </pic:spPr>
                </pic:pic>
              </a:graphicData>
            </a:graphic>
          </wp:inline>
        </w:drawing>
      </w:r>
    </w:p>
    <w:p w14:paraId="6FC167DB" w14:textId="77777777" w:rsidR="00C359A9" w:rsidRDefault="00000000">
      <w:pPr>
        <w:rPr>
          <w:sz w:val="16"/>
          <w:szCs w:val="16"/>
        </w:rPr>
      </w:pPr>
      <w:r>
        <w:rPr>
          <w:sz w:val="16"/>
          <w:szCs w:val="16"/>
        </w:rPr>
        <w:t xml:space="preserve">  </w:t>
      </w:r>
    </w:p>
    <w:tbl>
      <w:tblPr>
        <w:tblStyle w:val="a"/>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6235"/>
      </w:tblGrid>
      <w:tr w:rsidR="00C359A9" w14:paraId="7ECD7157" w14:textId="77777777">
        <w:tc>
          <w:tcPr>
            <w:tcW w:w="10910" w:type="dxa"/>
            <w:gridSpan w:val="2"/>
            <w:shd w:val="clear" w:color="auto" w:fill="E7E6E6"/>
          </w:tcPr>
          <w:p w14:paraId="69BA2BFA" w14:textId="77777777" w:rsidR="00C359A9" w:rsidRDefault="00000000">
            <w:pPr>
              <w:jc w:val="center"/>
              <w:rPr>
                <w:b/>
                <w:i/>
                <w:sz w:val="28"/>
                <w:szCs w:val="28"/>
              </w:rPr>
            </w:pPr>
            <w:r>
              <w:rPr>
                <w:b/>
                <w:i/>
                <w:sz w:val="28"/>
                <w:szCs w:val="28"/>
              </w:rPr>
              <w:t xml:space="preserve">Stories of Climate Change Education </w:t>
            </w:r>
          </w:p>
          <w:p w14:paraId="2635F38F" w14:textId="77777777" w:rsidR="00C359A9" w:rsidRDefault="00000000">
            <w:pPr>
              <w:jc w:val="center"/>
              <w:rPr>
                <w:i/>
                <w:sz w:val="22"/>
                <w:szCs w:val="22"/>
              </w:rPr>
            </w:pPr>
            <w:r>
              <w:rPr>
                <w:i/>
                <w:sz w:val="22"/>
                <w:szCs w:val="22"/>
              </w:rPr>
              <w:t>Toronto District School Board - Climate Literacy &amp; Leadership Program</w:t>
            </w:r>
          </w:p>
        </w:tc>
      </w:tr>
      <w:tr w:rsidR="00C359A9" w14:paraId="58423C85" w14:textId="77777777">
        <w:tc>
          <w:tcPr>
            <w:tcW w:w="10910" w:type="dxa"/>
            <w:gridSpan w:val="2"/>
            <w:shd w:val="clear" w:color="auto" w:fill="05A8CC"/>
          </w:tcPr>
          <w:p w14:paraId="2A81FFE2" w14:textId="77777777" w:rsidR="00C359A9" w:rsidRPr="007E2189" w:rsidRDefault="00000000">
            <w:pPr>
              <w:rPr>
                <w:b/>
                <w:sz w:val="40"/>
                <w:szCs w:val="40"/>
              </w:rPr>
            </w:pPr>
            <w:r w:rsidRPr="007E2189">
              <w:rPr>
                <w:b/>
                <w:color w:val="FFFFFF"/>
                <w:sz w:val="40"/>
                <w:szCs w:val="40"/>
              </w:rPr>
              <w:t>Fostering empathy between students and the environment</w:t>
            </w:r>
          </w:p>
        </w:tc>
      </w:tr>
      <w:tr w:rsidR="00C359A9" w14:paraId="4A34F17D" w14:textId="77777777">
        <w:tc>
          <w:tcPr>
            <w:tcW w:w="10910" w:type="dxa"/>
            <w:gridSpan w:val="2"/>
            <w:shd w:val="clear" w:color="auto" w:fill="E7E6E6"/>
          </w:tcPr>
          <w:p w14:paraId="001895BC" w14:textId="77777777" w:rsidR="00C359A9" w:rsidRDefault="00000000">
            <w:pPr>
              <w:rPr>
                <w:sz w:val="28"/>
                <w:szCs w:val="28"/>
              </w:rPr>
            </w:pPr>
            <w:r>
              <w:rPr>
                <w:sz w:val="28"/>
                <w:szCs w:val="28"/>
              </w:rPr>
              <w:t xml:space="preserve">Mme. Li, Grade 1/2 French Immersion, </w:t>
            </w:r>
            <w:proofErr w:type="spellStart"/>
            <w:r>
              <w:rPr>
                <w:sz w:val="28"/>
                <w:szCs w:val="28"/>
              </w:rPr>
              <w:t>Dunlace</w:t>
            </w:r>
            <w:proofErr w:type="spellEnd"/>
            <w:r>
              <w:rPr>
                <w:sz w:val="28"/>
                <w:szCs w:val="28"/>
              </w:rPr>
              <w:t xml:space="preserve"> Public School</w:t>
            </w:r>
          </w:p>
        </w:tc>
      </w:tr>
      <w:tr w:rsidR="00C359A9" w14:paraId="3290230B" w14:textId="77777777">
        <w:tc>
          <w:tcPr>
            <w:tcW w:w="10910" w:type="dxa"/>
            <w:gridSpan w:val="2"/>
          </w:tcPr>
          <w:p w14:paraId="7E3E2EA3" w14:textId="3460700A" w:rsidR="00C359A9" w:rsidRDefault="007E2189">
            <w:pPr>
              <w:rPr>
                <w:sz w:val="28"/>
                <w:szCs w:val="28"/>
              </w:rPr>
            </w:pPr>
            <w:r>
              <w:rPr>
                <w:noProof/>
                <w:sz w:val="28"/>
                <w:szCs w:val="28"/>
              </w:rPr>
              <w:drawing>
                <wp:anchor distT="0" distB="0" distL="114300" distR="114300" simplePos="0" relativeHeight="251659264" behindDoc="1" locked="0" layoutInCell="1" allowOverlap="1" wp14:anchorId="0F5FFEAA" wp14:editId="4CBC4609">
                  <wp:simplePos x="0" y="0"/>
                  <wp:positionH relativeFrom="column">
                    <wp:posOffset>3128010</wp:posOffset>
                  </wp:positionH>
                  <wp:positionV relativeFrom="paragraph">
                    <wp:posOffset>3175</wp:posOffset>
                  </wp:positionV>
                  <wp:extent cx="3456305" cy="2441575"/>
                  <wp:effectExtent l="0" t="0" r="0" b="0"/>
                  <wp:wrapTight wrapText="bothSides">
                    <wp:wrapPolygon edited="0">
                      <wp:start x="0" y="0"/>
                      <wp:lineTo x="0" y="21460"/>
                      <wp:lineTo x="21509" y="21460"/>
                      <wp:lineTo x="21509" y="0"/>
                      <wp:lineTo x="0" y="0"/>
                    </wp:wrapPolygon>
                  </wp:wrapTight>
                  <wp:docPr id="110777316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7" cstate="print">
                            <a:extLst>
                              <a:ext uri="{28A0092B-C50C-407E-A947-70E740481C1C}">
                                <a14:useLocalDpi xmlns:a14="http://schemas.microsoft.com/office/drawing/2010/main" val="0"/>
                              </a:ext>
                            </a:extLst>
                          </a:blip>
                          <a:srcRect t="24999" b="24815"/>
                          <a:stretch/>
                        </pic:blipFill>
                        <pic:spPr bwMode="auto">
                          <a:xfrm>
                            <a:off x="0" y="0"/>
                            <a:ext cx="3456305" cy="244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240" behindDoc="1" locked="0" layoutInCell="1" allowOverlap="1" wp14:anchorId="3B6FA2EB" wp14:editId="4B3BB5DA">
                  <wp:simplePos x="0" y="0"/>
                  <wp:positionH relativeFrom="column">
                    <wp:posOffset>13335</wp:posOffset>
                  </wp:positionH>
                  <wp:positionV relativeFrom="paragraph">
                    <wp:posOffset>3175</wp:posOffset>
                  </wp:positionV>
                  <wp:extent cx="3114675" cy="2441575"/>
                  <wp:effectExtent l="0" t="0" r="0" b="0"/>
                  <wp:wrapTight wrapText="bothSides">
                    <wp:wrapPolygon edited="0">
                      <wp:start x="0" y="0"/>
                      <wp:lineTo x="0" y="21460"/>
                      <wp:lineTo x="21490" y="21460"/>
                      <wp:lineTo x="21490" y="0"/>
                      <wp:lineTo x="0" y="0"/>
                    </wp:wrapPolygon>
                  </wp:wrapTight>
                  <wp:docPr id="11077731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114675" cy="2441575"/>
                          </a:xfrm>
                          <a:prstGeom prst="rect">
                            <a:avLst/>
                          </a:prstGeom>
                          <a:ln/>
                        </pic:spPr>
                      </pic:pic>
                    </a:graphicData>
                  </a:graphic>
                  <wp14:sizeRelH relativeFrom="page">
                    <wp14:pctWidth>0</wp14:pctWidth>
                  </wp14:sizeRelH>
                  <wp14:sizeRelV relativeFrom="page">
                    <wp14:pctHeight>0</wp14:pctHeight>
                  </wp14:sizeRelV>
                </wp:anchor>
              </w:drawing>
            </w:r>
          </w:p>
        </w:tc>
      </w:tr>
      <w:tr w:rsidR="00C359A9" w14:paraId="123C3F9F" w14:textId="77777777">
        <w:tc>
          <w:tcPr>
            <w:tcW w:w="4675" w:type="dxa"/>
          </w:tcPr>
          <w:p w14:paraId="5E9D3230" w14:textId="77777777" w:rsidR="00C359A9" w:rsidRDefault="00000000">
            <w:pPr>
              <w:rPr>
                <w:sz w:val="28"/>
                <w:szCs w:val="28"/>
              </w:rPr>
            </w:pPr>
            <w:r>
              <w:rPr>
                <w:b/>
                <w:sz w:val="28"/>
                <w:szCs w:val="28"/>
              </w:rPr>
              <w:t>Learning Outcomes:</w:t>
            </w:r>
            <w:r>
              <w:rPr>
                <w:sz w:val="28"/>
                <w:szCs w:val="28"/>
              </w:rPr>
              <w:t xml:space="preserve"> </w:t>
            </w:r>
            <w:r>
              <w:rPr>
                <w:i/>
                <w:sz w:val="22"/>
                <w:szCs w:val="22"/>
              </w:rPr>
              <w:t>(1-2 for students)</w:t>
            </w:r>
          </w:p>
          <w:p w14:paraId="4F9B496E" w14:textId="77777777" w:rsidR="00C359A9" w:rsidRDefault="00000000">
            <w:pPr>
              <w:numPr>
                <w:ilvl w:val="0"/>
                <w:numId w:val="1"/>
              </w:numPr>
              <w:pBdr>
                <w:top w:val="nil"/>
                <w:left w:val="nil"/>
                <w:bottom w:val="nil"/>
                <w:right w:val="nil"/>
                <w:between w:val="nil"/>
              </w:pBdr>
              <w:ind w:left="316" w:hanging="263"/>
              <w:rPr>
                <w:color w:val="000000"/>
                <w:sz w:val="22"/>
                <w:szCs w:val="22"/>
              </w:rPr>
            </w:pPr>
            <w:r>
              <w:rPr>
                <w:sz w:val="22"/>
                <w:szCs w:val="22"/>
              </w:rPr>
              <w:t>Impacts on human activity on animals and places they live (Grade 2 Ontario Science Curriculum)</w:t>
            </w:r>
          </w:p>
          <w:p w14:paraId="73D92E48" w14:textId="77777777" w:rsidR="00C359A9" w:rsidRPr="007E2189" w:rsidRDefault="00000000">
            <w:pPr>
              <w:numPr>
                <w:ilvl w:val="0"/>
                <w:numId w:val="1"/>
              </w:numPr>
              <w:pBdr>
                <w:top w:val="nil"/>
                <w:left w:val="nil"/>
                <w:bottom w:val="nil"/>
                <w:right w:val="nil"/>
                <w:between w:val="nil"/>
              </w:pBdr>
              <w:ind w:left="316" w:hanging="263"/>
              <w:rPr>
                <w:color w:val="000000"/>
                <w:sz w:val="22"/>
                <w:szCs w:val="22"/>
              </w:rPr>
            </w:pPr>
            <w:r>
              <w:rPr>
                <w:sz w:val="22"/>
                <w:szCs w:val="22"/>
              </w:rPr>
              <w:t>investigate the interrelationship between the natural environment of selected communities (Grade 2 Social Studies Curriculum)</w:t>
            </w:r>
          </w:p>
          <w:p w14:paraId="135CF3AE" w14:textId="77777777" w:rsidR="007E2189" w:rsidRDefault="007E2189">
            <w:pPr>
              <w:numPr>
                <w:ilvl w:val="0"/>
                <w:numId w:val="1"/>
              </w:numPr>
              <w:pBdr>
                <w:top w:val="nil"/>
                <w:left w:val="nil"/>
                <w:bottom w:val="nil"/>
                <w:right w:val="nil"/>
                <w:between w:val="nil"/>
              </w:pBdr>
              <w:ind w:left="316" w:hanging="263"/>
              <w:rPr>
                <w:color w:val="000000"/>
                <w:sz w:val="22"/>
                <w:szCs w:val="22"/>
              </w:rPr>
            </w:pPr>
          </w:p>
        </w:tc>
        <w:tc>
          <w:tcPr>
            <w:tcW w:w="6235" w:type="dxa"/>
          </w:tcPr>
          <w:p w14:paraId="6FFD1135" w14:textId="77777777" w:rsidR="00C359A9" w:rsidRDefault="00000000">
            <w:pPr>
              <w:rPr>
                <w:b/>
                <w:sz w:val="28"/>
                <w:szCs w:val="28"/>
              </w:rPr>
            </w:pPr>
            <w:r>
              <w:rPr>
                <w:b/>
                <w:sz w:val="28"/>
                <w:szCs w:val="28"/>
              </w:rPr>
              <w:t>Climate Concepts &amp; Actions:</w:t>
            </w:r>
          </w:p>
          <w:p w14:paraId="5A8A0488" w14:textId="77777777" w:rsidR="00C359A9" w:rsidRDefault="00000000">
            <w:pPr>
              <w:numPr>
                <w:ilvl w:val="0"/>
                <w:numId w:val="1"/>
              </w:numPr>
              <w:pBdr>
                <w:top w:val="nil"/>
                <w:left w:val="nil"/>
                <w:bottom w:val="nil"/>
                <w:right w:val="nil"/>
                <w:between w:val="nil"/>
              </w:pBdr>
              <w:ind w:left="316" w:hanging="263"/>
              <w:rPr>
                <w:color w:val="000000"/>
                <w:sz w:val="22"/>
                <w:szCs w:val="22"/>
              </w:rPr>
            </w:pPr>
            <w:r>
              <w:rPr>
                <w:sz w:val="22"/>
                <w:szCs w:val="22"/>
              </w:rPr>
              <w:t>Connecting students to the land and exploring local biodiversity</w:t>
            </w:r>
          </w:p>
          <w:p w14:paraId="7BDCACFE" w14:textId="77777777" w:rsidR="00C359A9" w:rsidRDefault="00000000">
            <w:pPr>
              <w:numPr>
                <w:ilvl w:val="0"/>
                <w:numId w:val="1"/>
              </w:numPr>
              <w:pBdr>
                <w:top w:val="nil"/>
                <w:left w:val="nil"/>
                <w:bottom w:val="nil"/>
                <w:right w:val="nil"/>
                <w:between w:val="nil"/>
              </w:pBdr>
              <w:ind w:left="316" w:hanging="263"/>
              <w:rPr>
                <w:color w:val="000000"/>
                <w:sz w:val="22"/>
                <w:szCs w:val="22"/>
              </w:rPr>
            </w:pPr>
            <w:r>
              <w:rPr>
                <w:sz w:val="22"/>
                <w:szCs w:val="22"/>
              </w:rPr>
              <w:t>Future visioning as other living beings (“If I was a squirrel” writing in role)</w:t>
            </w:r>
          </w:p>
          <w:p w14:paraId="5BE59970" w14:textId="77777777" w:rsidR="00C359A9" w:rsidRDefault="00C359A9">
            <w:pPr>
              <w:rPr>
                <w:sz w:val="28"/>
                <w:szCs w:val="28"/>
              </w:rPr>
            </w:pPr>
          </w:p>
        </w:tc>
      </w:tr>
      <w:tr w:rsidR="00C359A9" w14:paraId="58732704" w14:textId="77777777">
        <w:tc>
          <w:tcPr>
            <w:tcW w:w="10910" w:type="dxa"/>
            <w:gridSpan w:val="2"/>
          </w:tcPr>
          <w:p w14:paraId="2C6179C0" w14:textId="77777777" w:rsidR="00C359A9" w:rsidRDefault="00000000">
            <w:pPr>
              <w:rPr>
                <w:sz w:val="28"/>
                <w:szCs w:val="28"/>
              </w:rPr>
            </w:pPr>
            <w:r>
              <w:rPr>
                <w:b/>
                <w:sz w:val="28"/>
                <w:szCs w:val="28"/>
              </w:rPr>
              <w:t>Learning Activities:</w:t>
            </w:r>
            <w:r>
              <w:rPr>
                <w:sz w:val="28"/>
                <w:szCs w:val="28"/>
              </w:rPr>
              <w:t xml:space="preserve"> </w:t>
            </w:r>
            <w:r>
              <w:rPr>
                <w:i/>
                <w:sz w:val="22"/>
                <w:szCs w:val="22"/>
              </w:rPr>
              <w:t>(brief description of main activities)</w:t>
            </w:r>
          </w:p>
          <w:p w14:paraId="32887D10" w14:textId="77777777" w:rsidR="00C359A9" w:rsidRDefault="00C359A9">
            <w:pPr>
              <w:rPr>
                <w:sz w:val="22"/>
                <w:szCs w:val="22"/>
              </w:rPr>
            </w:pPr>
          </w:p>
          <w:p w14:paraId="660FD0C3" w14:textId="5B337CC0" w:rsidR="00C359A9" w:rsidRDefault="00000000">
            <w:pPr>
              <w:rPr>
                <w:sz w:val="22"/>
                <w:szCs w:val="22"/>
              </w:rPr>
            </w:pPr>
            <w:r>
              <w:rPr>
                <w:sz w:val="22"/>
                <w:szCs w:val="22"/>
                <w:u w:val="single"/>
              </w:rPr>
              <w:t>Power of Words Activity</w:t>
            </w:r>
          </w:p>
          <w:p w14:paraId="07C8BAE2" w14:textId="77777777" w:rsidR="00C359A9" w:rsidRDefault="00000000">
            <w:pPr>
              <w:rPr>
                <w:sz w:val="22"/>
                <w:szCs w:val="22"/>
              </w:rPr>
            </w:pPr>
            <w:r>
              <w:rPr>
                <w:sz w:val="22"/>
                <w:szCs w:val="22"/>
              </w:rPr>
              <w:t xml:space="preserve">Students watched the video </w:t>
            </w:r>
            <w:hyperlink r:id="rId9">
              <w:r>
                <w:rPr>
                  <w:color w:val="1155CC"/>
                  <w:sz w:val="22"/>
                  <w:szCs w:val="22"/>
                  <w:u w:val="single"/>
                </w:rPr>
                <w:t>Bully a Plant</w:t>
              </w:r>
            </w:hyperlink>
            <w:r>
              <w:rPr>
                <w:sz w:val="22"/>
                <w:szCs w:val="22"/>
              </w:rPr>
              <w:t xml:space="preserve"> before engaging in a discussion about the power of words, the impact humans have on plants/environment, and the connection between students’ relationships with the environment and each other.</w:t>
            </w:r>
          </w:p>
          <w:p w14:paraId="3AB6351C" w14:textId="77777777" w:rsidR="00C359A9" w:rsidRDefault="00C359A9">
            <w:pPr>
              <w:rPr>
                <w:sz w:val="22"/>
                <w:szCs w:val="22"/>
              </w:rPr>
            </w:pPr>
          </w:p>
          <w:p w14:paraId="22E38A7F" w14:textId="6145BB9F" w:rsidR="00C359A9" w:rsidRDefault="00000000">
            <w:pPr>
              <w:rPr>
                <w:sz w:val="22"/>
                <w:szCs w:val="22"/>
                <w:u w:val="single"/>
              </w:rPr>
            </w:pPr>
            <w:r>
              <w:rPr>
                <w:sz w:val="22"/>
                <w:szCs w:val="22"/>
                <w:u w:val="single"/>
              </w:rPr>
              <w:t>Sit-Spot Perspective Activity</w:t>
            </w:r>
          </w:p>
          <w:p w14:paraId="0E44DD04" w14:textId="77777777" w:rsidR="00C359A9" w:rsidRDefault="00000000">
            <w:pPr>
              <w:rPr>
                <w:sz w:val="28"/>
                <w:szCs w:val="28"/>
              </w:rPr>
            </w:pPr>
            <w:r>
              <w:rPr>
                <w:sz w:val="22"/>
                <w:szCs w:val="22"/>
              </w:rPr>
              <w:t>Learning outside, students sat in one spot in the school yard and imagined the perspective of various animals and plants in our community (</w:t>
            </w:r>
            <w:proofErr w:type="spellStart"/>
            <w:r>
              <w:rPr>
                <w:sz w:val="22"/>
                <w:szCs w:val="22"/>
              </w:rPr>
              <w:t>ie</w:t>
            </w:r>
            <w:proofErr w:type="spellEnd"/>
            <w:r>
              <w:rPr>
                <w:sz w:val="22"/>
                <w:szCs w:val="22"/>
              </w:rPr>
              <w:t>. squirrel, maple tree, dandelion).  Students reflected through nature journals (words and pictures) what the animal or plant would notice about the environment as well as what would make it easy for them to live there and what challenges they may face.</w:t>
            </w:r>
          </w:p>
          <w:p w14:paraId="02DFA2BF" w14:textId="77777777" w:rsidR="00C359A9" w:rsidRDefault="00C359A9">
            <w:pPr>
              <w:rPr>
                <w:sz w:val="28"/>
                <w:szCs w:val="28"/>
              </w:rPr>
            </w:pPr>
          </w:p>
        </w:tc>
      </w:tr>
      <w:tr w:rsidR="00C359A9" w14:paraId="16323E5B" w14:textId="77777777">
        <w:tc>
          <w:tcPr>
            <w:tcW w:w="4675" w:type="dxa"/>
            <w:shd w:val="clear" w:color="auto" w:fill="E7E6E6"/>
          </w:tcPr>
          <w:p w14:paraId="54ACB60C" w14:textId="77777777" w:rsidR="00C359A9" w:rsidRDefault="00000000">
            <w:pPr>
              <w:rPr>
                <w:i/>
                <w:sz w:val="22"/>
                <w:szCs w:val="22"/>
              </w:rPr>
            </w:pPr>
            <w:r>
              <w:rPr>
                <w:b/>
                <w:sz w:val="28"/>
                <w:szCs w:val="28"/>
              </w:rPr>
              <w:lastRenderedPageBreak/>
              <w:t>Lessons Learned:</w:t>
            </w:r>
            <w:r>
              <w:rPr>
                <w:sz w:val="28"/>
                <w:szCs w:val="28"/>
              </w:rPr>
              <w:t xml:space="preserve"> </w:t>
            </w:r>
            <w:r>
              <w:rPr>
                <w:i/>
                <w:sz w:val="22"/>
                <w:szCs w:val="22"/>
              </w:rPr>
              <w:t>(1-2 about CCE teaching practice)</w:t>
            </w:r>
          </w:p>
          <w:p w14:paraId="00D0C2EE" w14:textId="77777777" w:rsidR="00C359A9" w:rsidRDefault="00000000">
            <w:pPr>
              <w:numPr>
                <w:ilvl w:val="0"/>
                <w:numId w:val="1"/>
              </w:numPr>
              <w:pBdr>
                <w:top w:val="nil"/>
                <w:left w:val="nil"/>
                <w:bottom w:val="nil"/>
                <w:right w:val="nil"/>
                <w:between w:val="nil"/>
              </w:pBdr>
              <w:ind w:left="316" w:hanging="263"/>
              <w:rPr>
                <w:color w:val="000000"/>
                <w:sz w:val="22"/>
                <w:szCs w:val="22"/>
              </w:rPr>
            </w:pPr>
            <w:r>
              <w:rPr>
                <w:sz w:val="22"/>
                <w:szCs w:val="22"/>
              </w:rPr>
              <w:t>Students that had social-emotional difficulties within the classroom walls thrived in an outdoor classroom.  Students were able to focus on outdoor exploration and curiosity rather than interpersonal challenges.</w:t>
            </w:r>
          </w:p>
          <w:p w14:paraId="63D2CC65" w14:textId="77777777" w:rsidR="00C359A9" w:rsidRDefault="00000000">
            <w:pPr>
              <w:numPr>
                <w:ilvl w:val="0"/>
                <w:numId w:val="1"/>
              </w:numPr>
              <w:pBdr>
                <w:top w:val="nil"/>
                <w:left w:val="nil"/>
                <w:bottom w:val="nil"/>
                <w:right w:val="nil"/>
                <w:between w:val="nil"/>
              </w:pBdr>
              <w:ind w:left="316" w:hanging="263"/>
              <w:rPr>
                <w:color w:val="000000"/>
                <w:sz w:val="22"/>
                <w:szCs w:val="22"/>
              </w:rPr>
            </w:pPr>
            <w:r>
              <w:rPr>
                <w:sz w:val="22"/>
                <w:szCs w:val="22"/>
              </w:rPr>
              <w:t>Students were excellent at taking the perspective of other plants and animals to understand their needs.  The goal of this practice is for students to transfer their skills to their peer relationships at school and in their community.</w:t>
            </w:r>
          </w:p>
          <w:p w14:paraId="28F837C7" w14:textId="77777777" w:rsidR="00C359A9" w:rsidRDefault="00C359A9">
            <w:pPr>
              <w:rPr>
                <w:sz w:val="28"/>
                <w:szCs w:val="28"/>
              </w:rPr>
            </w:pPr>
          </w:p>
        </w:tc>
        <w:tc>
          <w:tcPr>
            <w:tcW w:w="6235" w:type="dxa"/>
            <w:shd w:val="clear" w:color="auto" w:fill="E7E6E6"/>
          </w:tcPr>
          <w:p w14:paraId="5580A09D" w14:textId="77777777" w:rsidR="00C359A9" w:rsidRDefault="00000000">
            <w:pPr>
              <w:rPr>
                <w:sz w:val="28"/>
                <w:szCs w:val="28"/>
              </w:rPr>
            </w:pPr>
            <w:r>
              <w:rPr>
                <w:b/>
                <w:sz w:val="28"/>
                <w:szCs w:val="28"/>
              </w:rPr>
              <w:t>Key Resources:</w:t>
            </w:r>
            <w:r>
              <w:rPr>
                <w:sz w:val="28"/>
                <w:szCs w:val="28"/>
              </w:rPr>
              <w:t xml:space="preserve"> </w:t>
            </w:r>
            <w:r>
              <w:rPr>
                <w:i/>
                <w:sz w:val="22"/>
                <w:szCs w:val="22"/>
              </w:rPr>
              <w:t>(1-2 useful for CCE)</w:t>
            </w:r>
          </w:p>
          <w:p w14:paraId="429E8046" w14:textId="77777777" w:rsidR="00C359A9" w:rsidRDefault="00000000">
            <w:pPr>
              <w:numPr>
                <w:ilvl w:val="0"/>
                <w:numId w:val="1"/>
              </w:numPr>
              <w:pBdr>
                <w:top w:val="nil"/>
                <w:left w:val="nil"/>
                <w:bottom w:val="nil"/>
                <w:right w:val="nil"/>
                <w:between w:val="nil"/>
              </w:pBdr>
              <w:ind w:left="316" w:hanging="263"/>
              <w:rPr>
                <w:color w:val="000000"/>
                <w:sz w:val="22"/>
                <w:szCs w:val="22"/>
              </w:rPr>
            </w:pPr>
            <w:hyperlink r:id="rId10">
              <w:r>
                <w:rPr>
                  <w:color w:val="1155CC"/>
                  <w:sz w:val="22"/>
                  <w:szCs w:val="22"/>
                  <w:u w:val="single"/>
                </w:rPr>
                <w:t>Bully a Plant</w:t>
              </w:r>
            </w:hyperlink>
            <w:r>
              <w:rPr>
                <w:sz w:val="22"/>
                <w:szCs w:val="22"/>
              </w:rPr>
              <w:t xml:space="preserve"> video</w:t>
            </w:r>
          </w:p>
          <w:p w14:paraId="55ABE415" w14:textId="77777777" w:rsidR="00C359A9" w:rsidRDefault="00000000">
            <w:pPr>
              <w:numPr>
                <w:ilvl w:val="0"/>
                <w:numId w:val="1"/>
              </w:numPr>
              <w:pBdr>
                <w:top w:val="nil"/>
                <w:left w:val="nil"/>
                <w:bottom w:val="nil"/>
                <w:right w:val="nil"/>
                <w:between w:val="nil"/>
              </w:pBdr>
              <w:ind w:left="316" w:hanging="263"/>
              <w:rPr>
                <w:color w:val="000000"/>
                <w:sz w:val="22"/>
                <w:szCs w:val="22"/>
              </w:rPr>
            </w:pPr>
            <w:hyperlink r:id="rId11">
              <w:r>
                <w:rPr>
                  <w:color w:val="1155CC"/>
                  <w:sz w:val="22"/>
                  <w:szCs w:val="22"/>
                  <w:u w:val="single"/>
                </w:rPr>
                <w:t>Sit Spot Activity Overview</w:t>
              </w:r>
            </w:hyperlink>
          </w:p>
          <w:p w14:paraId="3E59CDA0" w14:textId="77777777" w:rsidR="00C359A9" w:rsidRDefault="00C359A9">
            <w:pPr>
              <w:rPr>
                <w:sz w:val="28"/>
                <w:szCs w:val="28"/>
              </w:rPr>
            </w:pPr>
          </w:p>
        </w:tc>
      </w:tr>
    </w:tbl>
    <w:p w14:paraId="208EEAA0" w14:textId="77777777" w:rsidR="00C359A9" w:rsidRDefault="00000000">
      <w:pPr>
        <w:rPr>
          <w:b/>
          <w:sz w:val="28"/>
          <w:szCs w:val="28"/>
        </w:rPr>
      </w:pPr>
      <w:r>
        <w:rPr>
          <w:noProof/>
          <w:sz w:val="28"/>
          <w:szCs w:val="28"/>
        </w:rPr>
        <w:drawing>
          <wp:inline distT="0" distB="0" distL="0" distR="0" wp14:anchorId="18D0D094" wp14:editId="1DDE8506">
            <wp:extent cx="7201705" cy="192060"/>
            <wp:effectExtent l="0" t="0" r="0" b="0"/>
            <wp:docPr id="11077731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b="89659"/>
                    <a:stretch>
                      <a:fillRect/>
                    </a:stretch>
                  </pic:blipFill>
                  <pic:spPr>
                    <a:xfrm>
                      <a:off x="0" y="0"/>
                      <a:ext cx="7201705" cy="192060"/>
                    </a:xfrm>
                    <a:prstGeom prst="rect">
                      <a:avLst/>
                    </a:prstGeom>
                    <a:ln/>
                  </pic:spPr>
                </pic:pic>
              </a:graphicData>
            </a:graphic>
          </wp:inline>
        </w:drawing>
      </w:r>
    </w:p>
    <w:p w14:paraId="25CBAD21" w14:textId="77777777" w:rsidR="00C359A9" w:rsidRDefault="00000000">
      <w:r>
        <w:rPr>
          <w:b/>
        </w:rPr>
        <w:t xml:space="preserve">Toronto District School Board 2024  </w:t>
      </w:r>
      <w:r>
        <w:t xml:space="preserve">                                                              https://www.tdsb.on.ca/environment/</w:t>
      </w:r>
    </w:p>
    <w:sectPr w:rsidR="00C359A9">
      <w:pgSz w:w="12240" w:h="15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mbria"/>
    <w:panose1 w:val="020B0604020202020204"/>
    <w:charset w:val="00"/>
    <w:family w:val="auto"/>
    <w:pitch w:val="default"/>
    <w:embedRegular r:id="rId1" w:fontKey="{7B9AF2CE-B85D-074A-9712-6C581D985FB2}"/>
  </w:font>
  <w:font w:name="Courier New">
    <w:panose1 w:val="02070309020205020404"/>
    <w:charset w:val="00"/>
    <w:family w:val="modern"/>
    <w:pitch w:val="fixed"/>
    <w:sig w:usb0="E0002EFF" w:usb1="C0007843" w:usb2="00000009" w:usb3="00000000" w:csb0="000001FF" w:csb1="00000000"/>
    <w:embedRegular r:id="rId2" w:fontKey="{6D29DD04-25FC-464F-86EA-5983E65F5615}"/>
  </w:font>
  <w:font w:name="Calibri">
    <w:panose1 w:val="020F0502020204030204"/>
    <w:charset w:val="00"/>
    <w:family w:val="swiss"/>
    <w:pitch w:val="variable"/>
    <w:sig w:usb0="E4002EFF" w:usb1="C200247B" w:usb2="00000009" w:usb3="00000000" w:csb0="000001FF" w:csb1="00000000"/>
    <w:embedRegular r:id="rId3" w:fontKey="{080E3F92-57DA-5C48-A6A4-B68B63CDD9B2}"/>
    <w:embedBold r:id="rId4" w:fontKey="{5DB57BB4-020A-004B-B109-0B1D9DFB4964}"/>
    <w:embedItalic r:id="rId5" w:fontKey="{A85D4CE8-363B-6C45-A10D-F8666CFCAB3C}"/>
    <w:embedBoldItalic r:id="rId6" w:fontKey="{296E4442-88AE-5047-AED7-89EFFE9022FC}"/>
  </w:font>
  <w:font w:name="Times New Roman">
    <w:panose1 w:val="02020603050405020304"/>
    <w:charset w:val="00"/>
    <w:family w:val="roman"/>
    <w:pitch w:val="variable"/>
    <w:sig w:usb0="E0002EFF" w:usb1="C000785B" w:usb2="00000009" w:usb3="00000000" w:csb0="000001FF" w:csb1="00000000"/>
    <w:embedRegular r:id="rId7" w:fontKey="{F2D3E91B-AB2C-8341-AA53-016F15936F8E}"/>
  </w:font>
  <w:font w:name="Georgia">
    <w:panose1 w:val="02040502050405020303"/>
    <w:charset w:val="00"/>
    <w:family w:val="roman"/>
    <w:pitch w:val="variable"/>
    <w:sig w:usb0="00000287" w:usb1="00000000" w:usb2="00000000" w:usb3="00000000" w:csb0="0000009F" w:csb1="00000000"/>
    <w:embedRegular r:id="rId8" w:fontKey="{68C59E9E-F433-A84A-B5D8-6CBDAA5F7678}"/>
    <w:embedItalic r:id="rId9" w:fontKey="{3AC50B46-37A9-A041-8359-C52CDC42357B}"/>
  </w:font>
  <w:font w:name="Calibri Light">
    <w:panose1 w:val="020F0302020204030204"/>
    <w:charset w:val="00"/>
    <w:family w:val="swiss"/>
    <w:pitch w:val="variable"/>
    <w:sig w:usb0="E0002AFF" w:usb1="C000247B" w:usb2="00000009" w:usb3="00000000" w:csb0="000001FF" w:csb1="00000000"/>
    <w:embedRegular r:id="rId10" w:fontKey="{E90C1AC7-F884-6041-BDDE-A9E642BEAA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9D2C61"/>
    <w:multiLevelType w:val="multilevel"/>
    <w:tmpl w:val="6EAC5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4678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9A9"/>
    <w:rsid w:val="004E36D3"/>
    <w:rsid w:val="007E2189"/>
    <w:rsid w:val="00C359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A976A"/>
  <w15:docId w15:val="{0438C165-E91B-9042-80B1-86718D70B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13C22"/>
    <w:pPr>
      <w:ind w:left="720"/>
      <w:contextualSpacing/>
    </w:pPr>
  </w:style>
  <w:style w:type="table" w:styleId="TableGrid">
    <w:name w:val="Table Grid"/>
    <w:basedOn w:val="TableNormal"/>
    <w:uiPriority w:val="39"/>
    <w:rsid w:val="001F4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ildsight.ca/education-resources/sit-spots/" TargetMode="External"/><Relationship Id="rId5" Type="http://schemas.openxmlformats.org/officeDocument/2006/relationships/webSettings" Target="webSettings.xml"/><Relationship Id="rId10" Type="http://schemas.openxmlformats.org/officeDocument/2006/relationships/hyperlink" Target="https://www.youtube.com/watch?v=Yx6UgfQreYY" TargetMode="External"/><Relationship Id="rId4" Type="http://schemas.openxmlformats.org/officeDocument/2006/relationships/settings" Target="settings.xml"/><Relationship Id="rId9" Type="http://schemas.openxmlformats.org/officeDocument/2006/relationships/hyperlink" Target="https://www.youtube.com/watch?v=Yx6UgfQreY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6eHau7HTxesWk9orlTVLgYpaDg==">CgMxLjA4AHIhMVlJQy1HSWVHcW9yX3ZSLU04NHJNRXp5SFU4Q2pmTkJt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347</Words>
  <Characters>1981</Characters>
  <Application>Microsoft Office Word</Application>
  <DocSecurity>0</DocSecurity>
  <Lines>16</Lines>
  <Paragraphs>4</Paragraphs>
  <ScaleCrop>false</ScaleCrop>
  <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 Inwood</dc:creator>
  <cp:lastModifiedBy>Hilary Inwood</cp:lastModifiedBy>
  <cp:revision>2</cp:revision>
  <dcterms:created xsi:type="dcterms:W3CDTF">2024-02-16T15:26:00Z</dcterms:created>
  <dcterms:modified xsi:type="dcterms:W3CDTF">2024-07-29T16:08:00Z</dcterms:modified>
</cp:coreProperties>
</file>