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2973" w14:textId="77777777" w:rsidR="001E3C4D" w:rsidRPr="001E3C4D" w:rsidRDefault="001E3C4D" w:rsidP="001E3C4D">
      <w:pPr>
        <w:rPr>
          <w:rFonts w:ascii="Arial" w:hAnsi="Arial" w:cs="Arial"/>
          <w:b/>
          <w:bCs/>
          <w:sz w:val="32"/>
          <w:szCs w:val="32"/>
        </w:rPr>
      </w:pPr>
      <w:r w:rsidRPr="001E3C4D">
        <w:rPr>
          <w:rFonts w:ascii="Arial" w:hAnsi="Arial" w:cs="Arial"/>
          <w:b/>
          <w:bCs/>
          <w:sz w:val="32"/>
          <w:szCs w:val="32"/>
        </w:rPr>
        <w:t>SEPTEMBER HIGHLIGHTS</w:t>
      </w:r>
    </w:p>
    <w:p w14:paraId="53109B60" w14:textId="591DAB86" w:rsidR="001E3C4D" w:rsidRPr="001E3C4D" w:rsidRDefault="001E3C4D" w:rsidP="001E3C4D">
      <w:pPr>
        <w:numPr>
          <w:ilvl w:val="0"/>
          <w:numId w:val="1"/>
        </w:numPr>
        <w:spacing w:line="480" w:lineRule="auto"/>
        <w:rPr>
          <w:rFonts w:ascii="Arial" w:hAnsi="Arial" w:cs="Arial"/>
          <w:sz w:val="24"/>
          <w:szCs w:val="24"/>
        </w:rPr>
      </w:pPr>
      <w:r w:rsidRPr="001E3C4D">
        <w:rPr>
          <w:rFonts w:ascii="Arial" w:hAnsi="Arial" w:cs="Arial"/>
          <w:sz w:val="24"/>
          <w:szCs w:val="24"/>
        </w:rPr>
        <w:t>Check it Out, Contacts, Important Dates, Parent/Guardian/Caregiver Resources</w:t>
      </w:r>
    </w:p>
    <w:p w14:paraId="3F2591A2" w14:textId="77777777" w:rsidR="001E3C4D" w:rsidRPr="001E3C4D" w:rsidRDefault="001E3C4D" w:rsidP="001E3C4D">
      <w:pPr>
        <w:numPr>
          <w:ilvl w:val="0"/>
          <w:numId w:val="2"/>
        </w:numPr>
        <w:spacing w:line="480" w:lineRule="auto"/>
        <w:rPr>
          <w:rFonts w:ascii="Arial" w:hAnsi="Arial" w:cs="Arial"/>
          <w:sz w:val="24"/>
          <w:szCs w:val="24"/>
        </w:rPr>
      </w:pPr>
      <w:r w:rsidRPr="001E3C4D">
        <w:rPr>
          <w:rFonts w:ascii="Arial" w:hAnsi="Arial" w:cs="Arial"/>
          <w:sz w:val="24"/>
          <w:szCs w:val="24"/>
        </w:rPr>
        <w:t>Mental Health Action Plan</w:t>
      </w:r>
    </w:p>
    <w:p w14:paraId="1F50D2F0" w14:textId="77777777" w:rsidR="001E3C4D" w:rsidRPr="001E3C4D" w:rsidRDefault="001E3C4D" w:rsidP="001E3C4D">
      <w:pPr>
        <w:numPr>
          <w:ilvl w:val="0"/>
          <w:numId w:val="2"/>
        </w:numPr>
        <w:spacing w:line="480" w:lineRule="auto"/>
        <w:rPr>
          <w:rFonts w:ascii="Arial" w:hAnsi="Arial" w:cs="Arial"/>
          <w:sz w:val="24"/>
          <w:szCs w:val="24"/>
        </w:rPr>
      </w:pPr>
      <w:r w:rsidRPr="001E3C4D">
        <w:rPr>
          <w:rFonts w:ascii="Arial" w:hAnsi="Arial" w:cs="Arial"/>
          <w:sz w:val="24"/>
          <w:szCs w:val="24"/>
        </w:rPr>
        <w:t>Special Education Advisory Committee (SEAC)</w:t>
      </w:r>
    </w:p>
    <w:p w14:paraId="7AB907EB" w14:textId="77777777" w:rsidR="001E3C4D" w:rsidRPr="001E3C4D" w:rsidRDefault="001E3C4D" w:rsidP="001E3C4D">
      <w:pPr>
        <w:numPr>
          <w:ilvl w:val="0"/>
          <w:numId w:val="2"/>
        </w:numPr>
        <w:spacing w:line="480" w:lineRule="auto"/>
        <w:rPr>
          <w:rFonts w:ascii="Arial" w:hAnsi="Arial" w:cs="Arial"/>
          <w:sz w:val="24"/>
          <w:szCs w:val="24"/>
        </w:rPr>
      </w:pPr>
      <w:r w:rsidRPr="001E3C4D">
        <w:rPr>
          <w:rFonts w:ascii="Arial" w:hAnsi="Arial" w:cs="Arial"/>
          <w:sz w:val="24"/>
          <w:szCs w:val="24"/>
        </w:rPr>
        <w:t>Parent Concern Protocol</w:t>
      </w:r>
    </w:p>
    <w:p w14:paraId="4F347653" w14:textId="77777777" w:rsidR="001E3C4D" w:rsidRPr="001E3C4D" w:rsidRDefault="001E3C4D" w:rsidP="001E3C4D">
      <w:pPr>
        <w:numPr>
          <w:ilvl w:val="0"/>
          <w:numId w:val="3"/>
        </w:numPr>
        <w:spacing w:line="480" w:lineRule="auto"/>
        <w:rPr>
          <w:rFonts w:ascii="Arial" w:hAnsi="Arial" w:cs="Arial"/>
          <w:sz w:val="24"/>
          <w:szCs w:val="24"/>
        </w:rPr>
      </w:pPr>
      <w:r w:rsidRPr="001E3C4D">
        <w:rPr>
          <w:rFonts w:ascii="Arial" w:hAnsi="Arial" w:cs="Arial"/>
          <w:sz w:val="24"/>
          <w:szCs w:val="24"/>
        </w:rPr>
        <w:t>International Day of Sign Language</w:t>
      </w:r>
    </w:p>
    <w:p w14:paraId="2AAC36E7" w14:textId="77777777" w:rsidR="001E3C4D" w:rsidRPr="001E3C4D" w:rsidRDefault="001E3C4D" w:rsidP="001E3C4D">
      <w:pPr>
        <w:numPr>
          <w:ilvl w:val="0"/>
          <w:numId w:val="3"/>
        </w:numPr>
        <w:spacing w:line="480" w:lineRule="auto"/>
        <w:rPr>
          <w:rFonts w:ascii="Arial" w:hAnsi="Arial" w:cs="Arial"/>
          <w:sz w:val="24"/>
          <w:szCs w:val="24"/>
        </w:rPr>
      </w:pPr>
      <w:r w:rsidRPr="001E3C4D">
        <w:rPr>
          <w:rFonts w:ascii="Arial" w:hAnsi="Arial" w:cs="Arial"/>
          <w:sz w:val="24"/>
          <w:szCs w:val="24"/>
        </w:rPr>
        <w:t>International Week of Deaf People</w:t>
      </w:r>
    </w:p>
    <w:p w14:paraId="2BC31336" w14:textId="77777777" w:rsidR="001E3C4D" w:rsidRPr="001E3C4D" w:rsidRDefault="001E3C4D" w:rsidP="001E3C4D">
      <w:pPr>
        <w:numPr>
          <w:ilvl w:val="0"/>
          <w:numId w:val="3"/>
        </w:numPr>
        <w:spacing w:line="480" w:lineRule="auto"/>
        <w:rPr>
          <w:rFonts w:ascii="Arial" w:hAnsi="Arial" w:cs="Arial"/>
          <w:sz w:val="24"/>
          <w:szCs w:val="24"/>
        </w:rPr>
      </w:pPr>
      <w:r w:rsidRPr="001E3C4D">
        <w:rPr>
          <w:rFonts w:ascii="Arial" w:hAnsi="Arial" w:cs="Arial"/>
          <w:sz w:val="24"/>
          <w:szCs w:val="24"/>
        </w:rPr>
        <w:t>International FASD Awareness Month</w:t>
      </w:r>
    </w:p>
    <w:p w14:paraId="75C4C98B" w14:textId="77777777" w:rsidR="001E3C4D" w:rsidRDefault="001E3C4D" w:rsidP="001E3C4D">
      <w:pPr>
        <w:numPr>
          <w:ilvl w:val="0"/>
          <w:numId w:val="3"/>
        </w:numPr>
        <w:spacing w:line="480" w:lineRule="auto"/>
        <w:rPr>
          <w:rFonts w:ascii="Arial" w:hAnsi="Arial" w:cs="Arial"/>
          <w:sz w:val="24"/>
          <w:szCs w:val="24"/>
        </w:rPr>
      </w:pPr>
      <w:r w:rsidRPr="001E3C4D">
        <w:rPr>
          <w:rFonts w:ascii="Arial" w:hAnsi="Arial" w:cs="Arial"/>
          <w:sz w:val="24"/>
          <w:szCs w:val="24"/>
        </w:rPr>
        <w:t>Updates to UDL Guidelines</w:t>
      </w:r>
    </w:p>
    <w:p w14:paraId="6134B721" w14:textId="77777777" w:rsidR="001E3C4D" w:rsidRPr="001E3C4D" w:rsidRDefault="001E3C4D" w:rsidP="001E3C4D">
      <w:pPr>
        <w:rPr>
          <w:rFonts w:ascii="Arial" w:hAnsi="Arial" w:cs="Arial"/>
          <w:b/>
          <w:bCs/>
          <w:sz w:val="28"/>
          <w:szCs w:val="28"/>
        </w:rPr>
      </w:pPr>
    </w:p>
    <w:p w14:paraId="6B75455C" w14:textId="77777777" w:rsidR="001E3C4D" w:rsidRPr="001E3C4D" w:rsidRDefault="001E3C4D" w:rsidP="001E3C4D">
      <w:pPr>
        <w:rPr>
          <w:rFonts w:ascii="Arial" w:hAnsi="Arial" w:cs="Arial"/>
          <w:b/>
          <w:bCs/>
          <w:sz w:val="28"/>
          <w:szCs w:val="28"/>
        </w:rPr>
      </w:pPr>
      <w:r w:rsidRPr="001E3C4D">
        <w:rPr>
          <w:rFonts w:ascii="Arial" w:hAnsi="Arial" w:cs="Arial"/>
          <w:b/>
          <w:bCs/>
          <w:sz w:val="28"/>
          <w:szCs w:val="28"/>
        </w:rPr>
        <w:t>CHECK IT OUT!</w:t>
      </w:r>
    </w:p>
    <w:p w14:paraId="0CF2CC9E" w14:textId="7AA6AC54" w:rsidR="001E3C4D" w:rsidRPr="001E3C4D" w:rsidRDefault="001E3C4D" w:rsidP="001E3C4D">
      <w:pPr>
        <w:numPr>
          <w:ilvl w:val="0"/>
          <w:numId w:val="4"/>
        </w:numPr>
        <w:spacing w:line="480" w:lineRule="auto"/>
        <w:rPr>
          <w:rFonts w:ascii="Arial" w:hAnsi="Arial" w:cs="Arial"/>
          <w:sz w:val="24"/>
          <w:szCs w:val="24"/>
        </w:rPr>
      </w:pPr>
      <w:hyperlink r:id="rId7" w:history="1">
        <w:r w:rsidRPr="001E3C4D">
          <w:rPr>
            <w:rStyle w:val="Hyperlink"/>
            <w:rFonts w:ascii="Arial" w:hAnsi="Arial" w:cs="Arial"/>
            <w:b/>
            <w:bCs/>
            <w:sz w:val="24"/>
            <w:szCs w:val="24"/>
          </w:rPr>
          <w:t>All Are Welcome – Read aloud kids book in full screen and with music!</w:t>
        </w:r>
      </w:hyperlink>
    </w:p>
    <w:p w14:paraId="59A075FB" w14:textId="77777777" w:rsidR="001E3C4D" w:rsidRPr="001E3C4D" w:rsidRDefault="001E3C4D" w:rsidP="001E3C4D">
      <w:pPr>
        <w:numPr>
          <w:ilvl w:val="0"/>
          <w:numId w:val="4"/>
        </w:numPr>
        <w:spacing w:line="480" w:lineRule="auto"/>
        <w:rPr>
          <w:rFonts w:ascii="Arial" w:hAnsi="Arial" w:cs="Arial"/>
          <w:sz w:val="24"/>
          <w:szCs w:val="24"/>
        </w:rPr>
      </w:pPr>
      <w:hyperlink r:id="rId8" w:history="1">
        <w:r w:rsidRPr="001E3C4D">
          <w:rPr>
            <w:rStyle w:val="Hyperlink"/>
            <w:rFonts w:ascii="Arial" w:hAnsi="Arial" w:cs="Arial"/>
            <w:b/>
            <w:bCs/>
            <w:sz w:val="24"/>
            <w:szCs w:val="24"/>
          </w:rPr>
          <w:t>What is UDL? Universal Design for Learning Explained (3 minutes)</w:t>
        </w:r>
      </w:hyperlink>
    </w:p>
    <w:p w14:paraId="7BDAFAF1" w14:textId="77777777" w:rsidR="001E3C4D" w:rsidRPr="001E3C4D" w:rsidRDefault="001E3C4D" w:rsidP="001E3C4D">
      <w:pPr>
        <w:numPr>
          <w:ilvl w:val="0"/>
          <w:numId w:val="4"/>
        </w:numPr>
        <w:spacing w:line="480" w:lineRule="auto"/>
        <w:rPr>
          <w:rFonts w:ascii="Arial" w:hAnsi="Arial" w:cs="Arial"/>
          <w:sz w:val="24"/>
          <w:szCs w:val="24"/>
        </w:rPr>
      </w:pPr>
      <w:hyperlink r:id="rId9" w:history="1">
        <w:r w:rsidRPr="001E3C4D">
          <w:rPr>
            <w:rStyle w:val="Hyperlink"/>
            <w:rFonts w:ascii="Arial" w:hAnsi="Arial" w:cs="Arial"/>
            <w:b/>
            <w:bCs/>
            <w:sz w:val="24"/>
            <w:szCs w:val="24"/>
          </w:rPr>
          <w:t>Inclusive education video series: Positive behaviour approach</w:t>
        </w:r>
      </w:hyperlink>
    </w:p>
    <w:p w14:paraId="1AD9EACF" w14:textId="77777777" w:rsidR="001E3C4D" w:rsidRPr="001E3C4D" w:rsidRDefault="001E3C4D" w:rsidP="001E3C4D">
      <w:pPr>
        <w:numPr>
          <w:ilvl w:val="0"/>
          <w:numId w:val="4"/>
        </w:numPr>
        <w:spacing w:line="480" w:lineRule="auto"/>
        <w:rPr>
          <w:rFonts w:ascii="Arial" w:hAnsi="Arial" w:cs="Arial"/>
          <w:sz w:val="24"/>
          <w:szCs w:val="24"/>
        </w:rPr>
      </w:pPr>
      <w:hyperlink r:id="rId10" w:history="1">
        <w:r w:rsidRPr="001E3C4D">
          <w:rPr>
            <w:rStyle w:val="Hyperlink"/>
            <w:rFonts w:ascii="Arial" w:hAnsi="Arial" w:cs="Arial"/>
            <w:b/>
            <w:bCs/>
            <w:sz w:val="24"/>
            <w:szCs w:val="24"/>
          </w:rPr>
          <w:t>The 5-4-3-2-1 Method: A Grounding Exercise to Manage Anxiety</w:t>
        </w:r>
      </w:hyperlink>
    </w:p>
    <w:p w14:paraId="3511D966" w14:textId="77777777" w:rsidR="001E3C4D" w:rsidRPr="001E3C4D" w:rsidRDefault="001E3C4D" w:rsidP="001E3C4D">
      <w:pPr>
        <w:numPr>
          <w:ilvl w:val="0"/>
          <w:numId w:val="4"/>
        </w:numPr>
        <w:spacing w:line="480" w:lineRule="auto"/>
        <w:rPr>
          <w:rFonts w:ascii="Arial" w:hAnsi="Arial" w:cs="Arial"/>
          <w:sz w:val="24"/>
          <w:szCs w:val="24"/>
        </w:rPr>
      </w:pPr>
      <w:hyperlink r:id="rId11" w:history="1">
        <w:r w:rsidRPr="001E3C4D">
          <w:rPr>
            <w:rStyle w:val="Hyperlink"/>
            <w:rFonts w:ascii="Arial" w:hAnsi="Arial" w:cs="Arial"/>
            <w:b/>
            <w:bCs/>
            <w:sz w:val="24"/>
            <w:szCs w:val="24"/>
          </w:rPr>
          <w:t>Introduction to 5-4-3-2-1 and Skill Practice</w:t>
        </w:r>
      </w:hyperlink>
    </w:p>
    <w:p w14:paraId="08CDDB80" w14:textId="77777777" w:rsidR="001E3C4D" w:rsidRPr="001E3C4D" w:rsidRDefault="001E3C4D" w:rsidP="001E3C4D">
      <w:pPr>
        <w:numPr>
          <w:ilvl w:val="0"/>
          <w:numId w:val="4"/>
        </w:numPr>
        <w:spacing w:line="480" w:lineRule="auto"/>
        <w:rPr>
          <w:rFonts w:ascii="Arial" w:hAnsi="Arial" w:cs="Arial"/>
          <w:sz w:val="24"/>
          <w:szCs w:val="24"/>
        </w:rPr>
      </w:pPr>
      <w:hyperlink r:id="rId12" w:history="1">
        <w:r w:rsidRPr="001E3C4D">
          <w:rPr>
            <w:rStyle w:val="Hyperlink"/>
            <w:rFonts w:ascii="Arial" w:hAnsi="Arial" w:cs="Arial"/>
            <w:b/>
            <w:bCs/>
            <w:sz w:val="24"/>
            <w:szCs w:val="24"/>
          </w:rPr>
          <w:t>Circle Of Control Activity For Kids - Good Mental Health And Stress Management</w:t>
        </w:r>
      </w:hyperlink>
    </w:p>
    <w:p w14:paraId="5EE47AEA" w14:textId="77777777" w:rsidR="001E3C4D" w:rsidRPr="001E3C4D" w:rsidRDefault="001E3C4D" w:rsidP="001E3C4D">
      <w:pPr>
        <w:rPr>
          <w:rFonts w:ascii="Arial" w:hAnsi="Arial" w:cs="Arial"/>
          <w:sz w:val="24"/>
          <w:szCs w:val="24"/>
        </w:rPr>
      </w:pPr>
    </w:p>
    <w:p w14:paraId="35D70F90" w14:textId="77777777" w:rsidR="001E3C4D" w:rsidRPr="001E3C4D" w:rsidRDefault="001E3C4D" w:rsidP="001E3C4D">
      <w:pPr>
        <w:spacing w:line="480" w:lineRule="auto"/>
        <w:rPr>
          <w:rFonts w:ascii="Arial" w:hAnsi="Arial" w:cs="Arial"/>
          <w:sz w:val="24"/>
          <w:szCs w:val="24"/>
        </w:rPr>
      </w:pPr>
      <w:r w:rsidRPr="001E3C4D">
        <w:rPr>
          <w:rFonts w:ascii="Arial" w:hAnsi="Arial" w:cs="Arial"/>
          <w:b/>
          <w:bCs/>
          <w:sz w:val="24"/>
          <w:szCs w:val="24"/>
        </w:rPr>
        <w:lastRenderedPageBreak/>
        <w:t>The Ontario Autism Program (OAP)</w:t>
      </w:r>
      <w:r w:rsidRPr="001E3C4D">
        <w:rPr>
          <w:rFonts w:ascii="Arial" w:hAnsi="Arial" w:cs="Arial"/>
          <w:sz w:val="24"/>
          <w:szCs w:val="24"/>
        </w:rPr>
        <w:t xml:space="preserve"> is a government-funded service that provides support to families of children and youth with Autism. Any child or youth under 18 with a written diagnosis of Autism Spectrum Disorder (ASD) can register. Families can choose from different service options, including the Entry to School (ETS) program.</w:t>
      </w:r>
    </w:p>
    <w:p w14:paraId="167CCF9F" w14:textId="77777777" w:rsidR="001E3C4D" w:rsidRDefault="001E3C4D" w:rsidP="001E3C4D">
      <w:pPr>
        <w:spacing w:line="480" w:lineRule="auto"/>
        <w:rPr>
          <w:rFonts w:ascii="Arial" w:hAnsi="Arial" w:cs="Arial"/>
          <w:sz w:val="24"/>
          <w:szCs w:val="24"/>
        </w:rPr>
      </w:pPr>
      <w:r w:rsidRPr="001E3C4D">
        <w:rPr>
          <w:rFonts w:ascii="Arial" w:hAnsi="Arial" w:cs="Arial"/>
          <w:sz w:val="24"/>
          <w:szCs w:val="24"/>
        </w:rPr>
        <w:t xml:space="preserve">More details are available on the </w:t>
      </w:r>
      <w:hyperlink r:id="rId13" w:history="1">
        <w:r w:rsidRPr="001E3C4D">
          <w:rPr>
            <w:rStyle w:val="Hyperlink"/>
            <w:rFonts w:ascii="Arial" w:hAnsi="Arial" w:cs="Arial"/>
            <w:b/>
            <w:bCs/>
            <w:sz w:val="24"/>
            <w:szCs w:val="24"/>
          </w:rPr>
          <w:t>ACCESS OAP</w:t>
        </w:r>
      </w:hyperlink>
      <w:r w:rsidRPr="001E3C4D">
        <w:rPr>
          <w:rFonts w:ascii="Arial" w:hAnsi="Arial" w:cs="Arial"/>
          <w:sz w:val="24"/>
          <w:szCs w:val="24"/>
        </w:rPr>
        <w:t xml:space="preserve"> website.</w:t>
      </w:r>
    </w:p>
    <w:p w14:paraId="5B83F118" w14:textId="77777777" w:rsidR="00E74D26" w:rsidRDefault="001E3C4D" w:rsidP="00E74D26">
      <w:pPr>
        <w:spacing w:line="480" w:lineRule="auto"/>
        <w:rPr>
          <w:rFonts w:ascii="Arial" w:hAnsi="Arial" w:cs="Arial"/>
          <w:sz w:val="28"/>
          <w:szCs w:val="28"/>
        </w:rPr>
      </w:pPr>
      <w:r w:rsidRPr="001E3C4D">
        <w:rPr>
          <w:rFonts w:ascii="Arial" w:hAnsi="Arial" w:cs="Arial"/>
          <w:b/>
          <w:bCs/>
          <w:sz w:val="28"/>
          <w:szCs w:val="28"/>
        </w:rPr>
        <w:t>IMPORTANT DATES;</w:t>
      </w:r>
    </w:p>
    <w:p w14:paraId="02BF4C28" w14:textId="29DE9842" w:rsidR="001E3C4D" w:rsidRPr="001E3C4D" w:rsidRDefault="001E3C4D" w:rsidP="00E74D26">
      <w:pPr>
        <w:spacing w:line="480" w:lineRule="auto"/>
        <w:rPr>
          <w:rFonts w:ascii="Arial" w:hAnsi="Arial" w:cs="Arial"/>
          <w:sz w:val="28"/>
          <w:szCs w:val="28"/>
        </w:rPr>
      </w:pPr>
      <w:r w:rsidRPr="001E3C4D">
        <w:rPr>
          <w:rFonts w:ascii="Arial" w:hAnsi="Arial" w:cs="Arial"/>
          <w:b/>
          <w:bCs/>
          <w:sz w:val="28"/>
          <w:szCs w:val="28"/>
        </w:rPr>
        <w:t xml:space="preserve">KEY DATES 2024-2025 </w:t>
      </w:r>
    </w:p>
    <w:p w14:paraId="7FD95DE3" w14:textId="77777777" w:rsidR="001E3C4D" w:rsidRPr="001E3C4D" w:rsidRDefault="001E3C4D" w:rsidP="001E3C4D">
      <w:pPr>
        <w:spacing w:line="360" w:lineRule="auto"/>
        <w:rPr>
          <w:rFonts w:ascii="Arial" w:hAnsi="Arial" w:cs="Arial"/>
          <w:b/>
          <w:bCs/>
          <w:sz w:val="28"/>
          <w:szCs w:val="28"/>
        </w:rPr>
      </w:pPr>
      <w:r w:rsidRPr="001E3C4D">
        <w:rPr>
          <w:rFonts w:ascii="Arial" w:hAnsi="Arial" w:cs="Arial"/>
          <w:b/>
          <w:bCs/>
          <w:sz w:val="28"/>
          <w:szCs w:val="28"/>
        </w:rPr>
        <w:t>ELEMENTARY PD DAYS:</w:t>
      </w:r>
    </w:p>
    <w:p w14:paraId="50F3D8FC"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September 27, 2024: Professional Development </w:t>
      </w:r>
    </w:p>
    <w:p w14:paraId="35D80E58"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October 11, 2024: Professional Development  November 15, 2024: Parent-Teacher Conferences </w:t>
      </w:r>
    </w:p>
    <w:p w14:paraId="3CAB14CB"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November 29, 2024: Professional Development  January 17, 2025: Professional Development</w:t>
      </w:r>
    </w:p>
    <w:p w14:paraId="0A498CE3"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February 14, 2025: Parent-Teacher Conferences </w:t>
      </w:r>
    </w:p>
    <w:p w14:paraId="42AE8B79"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June 6, 2025: Professional Development</w:t>
      </w:r>
    </w:p>
    <w:p w14:paraId="3D2984D6"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SECONDARY PD DAYS:</w:t>
      </w:r>
    </w:p>
    <w:p w14:paraId="7CD9E473"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October 11, 2024 – Professional Development November 15, 2024 - Professional Development </w:t>
      </w:r>
    </w:p>
    <w:p w14:paraId="4E1E0065"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November 29, 2024 - Professional Development </w:t>
      </w:r>
    </w:p>
    <w:p w14:paraId="7001FCD4"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January 30, 2025 - Professional Development February 14, 2025 - Professional Development June 26, 2025 - Professional Development </w:t>
      </w:r>
    </w:p>
    <w:p w14:paraId="174D3E90"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June 27, 2025 - Professional Development </w:t>
      </w:r>
    </w:p>
    <w:p w14:paraId="0965E35F"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SCHOOL YEAR HOLIDAYS (as per Ministry of Education) </w:t>
      </w:r>
    </w:p>
    <w:p w14:paraId="24D06AD0"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Labour Day: September 2, 2024</w:t>
      </w:r>
    </w:p>
    <w:p w14:paraId="6A9E62FC"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lastRenderedPageBreak/>
        <w:t xml:space="preserve">Thanksgiving: October 14, 2024 </w:t>
      </w:r>
    </w:p>
    <w:p w14:paraId="59484AF1"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Winter Break: December 23, 2024 – January 3, 2025 </w:t>
      </w:r>
    </w:p>
    <w:p w14:paraId="456FE0E2"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Family Day: February 17, 2025 </w:t>
      </w:r>
    </w:p>
    <w:p w14:paraId="70131611"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Mid-Winter Break: March 10-14, 2025 </w:t>
      </w:r>
    </w:p>
    <w:p w14:paraId="27426D75"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Good Friday: April 18, 2025 </w:t>
      </w:r>
    </w:p>
    <w:p w14:paraId="3A6DEEE8" w14:textId="77777777" w:rsidR="001E3C4D" w:rsidRPr="001E3C4D" w:rsidRDefault="001E3C4D" w:rsidP="001E3C4D">
      <w:pPr>
        <w:spacing w:line="360" w:lineRule="auto"/>
        <w:rPr>
          <w:rFonts w:ascii="Arial" w:hAnsi="Arial" w:cs="Arial"/>
          <w:sz w:val="24"/>
          <w:szCs w:val="24"/>
        </w:rPr>
      </w:pPr>
      <w:r w:rsidRPr="001E3C4D">
        <w:rPr>
          <w:rFonts w:ascii="Arial" w:hAnsi="Arial" w:cs="Arial"/>
          <w:sz w:val="24"/>
          <w:szCs w:val="24"/>
        </w:rPr>
        <w:t xml:space="preserve">Easter Monday: April 21, 2025 </w:t>
      </w:r>
    </w:p>
    <w:p w14:paraId="2673061C" w14:textId="77777777" w:rsidR="001E3C4D" w:rsidRPr="00E74D26" w:rsidRDefault="001E3C4D" w:rsidP="001E3C4D">
      <w:pPr>
        <w:spacing w:line="360" w:lineRule="auto"/>
        <w:rPr>
          <w:rFonts w:ascii="Arial" w:hAnsi="Arial" w:cs="Arial"/>
          <w:sz w:val="24"/>
          <w:szCs w:val="24"/>
        </w:rPr>
      </w:pPr>
      <w:r w:rsidRPr="001E3C4D">
        <w:rPr>
          <w:rFonts w:ascii="Arial" w:hAnsi="Arial" w:cs="Arial"/>
          <w:sz w:val="24"/>
          <w:szCs w:val="24"/>
        </w:rPr>
        <w:t>Victoria Day: May 19, 2025</w:t>
      </w:r>
    </w:p>
    <w:p w14:paraId="46B3274A" w14:textId="77777777" w:rsidR="001E3C4D" w:rsidRPr="001E3C4D" w:rsidRDefault="001E3C4D" w:rsidP="001E3C4D">
      <w:pPr>
        <w:spacing w:line="360" w:lineRule="auto"/>
        <w:rPr>
          <w:rFonts w:ascii="Arial" w:hAnsi="Arial" w:cs="Arial"/>
          <w:sz w:val="24"/>
          <w:szCs w:val="24"/>
        </w:rPr>
      </w:pPr>
    </w:p>
    <w:p w14:paraId="54F87F24" w14:textId="77777777" w:rsidR="001E3C4D" w:rsidRPr="001E3C4D" w:rsidRDefault="001E3C4D" w:rsidP="001E3C4D">
      <w:pPr>
        <w:spacing w:after="0" w:line="480" w:lineRule="auto"/>
        <w:rPr>
          <w:rFonts w:ascii="Arial" w:hAnsi="Arial" w:cs="Arial"/>
          <w:sz w:val="32"/>
          <w:szCs w:val="32"/>
        </w:rPr>
      </w:pPr>
      <w:r w:rsidRPr="001E3C4D">
        <w:rPr>
          <w:rFonts w:ascii="Arial" w:hAnsi="Arial" w:cs="Arial"/>
          <w:b/>
          <w:bCs/>
          <w:sz w:val="32"/>
          <w:szCs w:val="32"/>
        </w:rPr>
        <w:t>Parent/Guardian/Caregiver Resources:</w:t>
      </w:r>
    </w:p>
    <w:p w14:paraId="5C325F4B" w14:textId="55EB7436" w:rsidR="001E3C4D" w:rsidRDefault="001E3C4D" w:rsidP="001E3C4D">
      <w:pPr>
        <w:spacing w:line="480" w:lineRule="auto"/>
        <w:rPr>
          <w:rFonts w:ascii="Arial" w:hAnsi="Arial" w:cs="Arial"/>
          <w:sz w:val="24"/>
          <w:szCs w:val="24"/>
        </w:rPr>
      </w:pPr>
      <w:r w:rsidRPr="001E3C4D">
        <w:rPr>
          <w:rFonts w:ascii="Arial" w:hAnsi="Arial" w:cs="Arial"/>
          <w:sz w:val="24"/>
          <w:szCs w:val="24"/>
        </w:rPr>
        <w:t xml:space="preserve">  </w:t>
      </w:r>
      <w:hyperlink r:id="rId14" w:history="1">
        <w:r w:rsidRPr="001E3C4D">
          <w:rPr>
            <w:rStyle w:val="Hyperlink"/>
            <w:rFonts w:ascii="Arial" w:hAnsi="Arial" w:cs="Arial"/>
            <w:b/>
            <w:bCs/>
            <w:sz w:val="24"/>
            <w:szCs w:val="24"/>
          </w:rPr>
          <w:t xml:space="preserve">Special Education Parent Guides </w:t>
        </w:r>
      </w:hyperlink>
    </w:p>
    <w:p w14:paraId="66C7FB3B" w14:textId="77777777" w:rsidR="00E74D26" w:rsidRPr="00E74D26" w:rsidRDefault="00E74D26" w:rsidP="001E3C4D">
      <w:pPr>
        <w:spacing w:line="480" w:lineRule="auto"/>
        <w:rPr>
          <w:rFonts w:ascii="Arial" w:hAnsi="Arial" w:cs="Arial"/>
          <w:b/>
          <w:bCs/>
          <w:sz w:val="32"/>
          <w:szCs w:val="32"/>
        </w:rPr>
      </w:pPr>
    </w:p>
    <w:p w14:paraId="492F70F8" w14:textId="3A264D97" w:rsidR="00E74D26" w:rsidRDefault="00E74D26" w:rsidP="001E3C4D">
      <w:pPr>
        <w:spacing w:line="480" w:lineRule="auto"/>
        <w:rPr>
          <w:rFonts w:ascii="Arial" w:hAnsi="Arial" w:cs="Arial"/>
          <w:b/>
          <w:bCs/>
          <w:sz w:val="32"/>
          <w:szCs w:val="32"/>
        </w:rPr>
      </w:pPr>
      <w:r w:rsidRPr="00E74D26">
        <w:rPr>
          <w:rFonts w:ascii="Arial" w:hAnsi="Arial" w:cs="Arial"/>
          <w:b/>
          <w:bCs/>
          <w:sz w:val="32"/>
          <w:szCs w:val="32"/>
        </w:rPr>
        <w:t>Resources</w:t>
      </w:r>
    </w:p>
    <w:p w14:paraId="3BA8FA84" w14:textId="77777777" w:rsidR="00E74D26" w:rsidRPr="00E74D26" w:rsidRDefault="00E74D26" w:rsidP="00E74D26">
      <w:pPr>
        <w:numPr>
          <w:ilvl w:val="0"/>
          <w:numId w:val="5"/>
        </w:numPr>
        <w:spacing w:line="480" w:lineRule="auto"/>
        <w:rPr>
          <w:rFonts w:ascii="Arial" w:hAnsi="Arial" w:cs="Arial"/>
          <w:sz w:val="24"/>
          <w:szCs w:val="24"/>
        </w:rPr>
      </w:pPr>
      <w:hyperlink r:id="rId15" w:history="1">
        <w:r w:rsidRPr="00E74D26">
          <w:rPr>
            <w:rStyle w:val="Hyperlink"/>
            <w:rFonts w:ascii="Arial" w:hAnsi="Arial" w:cs="Arial"/>
            <w:b/>
            <w:bCs/>
            <w:sz w:val="24"/>
            <w:szCs w:val="24"/>
          </w:rPr>
          <w:t>Mental Health at School</w:t>
        </w:r>
      </w:hyperlink>
      <w:r w:rsidRPr="00E74D26">
        <w:rPr>
          <w:rFonts w:ascii="Arial" w:hAnsi="Arial" w:cs="Arial"/>
          <w:b/>
          <w:bCs/>
          <w:sz w:val="24"/>
          <w:szCs w:val="24"/>
        </w:rPr>
        <w:t xml:space="preserve"> - </w:t>
      </w:r>
      <w:r w:rsidRPr="00E74D26">
        <w:rPr>
          <w:rFonts w:ascii="Arial" w:hAnsi="Arial" w:cs="Arial"/>
          <w:sz w:val="24"/>
          <w:szCs w:val="24"/>
        </w:rPr>
        <w:t>A mental health directory of local agencies:</w:t>
      </w:r>
    </w:p>
    <w:p w14:paraId="5C9F6960" w14:textId="77777777" w:rsidR="00E74D26" w:rsidRPr="00E74D26" w:rsidRDefault="00E74D26" w:rsidP="00E74D26">
      <w:pPr>
        <w:numPr>
          <w:ilvl w:val="0"/>
          <w:numId w:val="5"/>
        </w:numPr>
        <w:spacing w:line="480" w:lineRule="auto"/>
        <w:rPr>
          <w:rFonts w:ascii="Arial" w:hAnsi="Arial" w:cs="Arial"/>
          <w:b/>
          <w:bCs/>
          <w:sz w:val="24"/>
          <w:szCs w:val="24"/>
        </w:rPr>
      </w:pPr>
      <w:hyperlink r:id="rId16" w:history="1">
        <w:r w:rsidRPr="00E74D26">
          <w:rPr>
            <w:rStyle w:val="Hyperlink"/>
            <w:rFonts w:ascii="Arial" w:hAnsi="Arial" w:cs="Arial"/>
            <w:b/>
            <w:bCs/>
            <w:sz w:val="24"/>
            <w:szCs w:val="24"/>
          </w:rPr>
          <w:t>The Access Point</w:t>
        </w:r>
      </w:hyperlink>
      <w:r w:rsidRPr="00E74D26">
        <w:rPr>
          <w:rFonts w:ascii="Arial" w:hAnsi="Arial" w:cs="Arial"/>
          <w:b/>
          <w:bCs/>
          <w:sz w:val="24"/>
          <w:szCs w:val="24"/>
        </w:rPr>
        <w:t xml:space="preserve"> - </w:t>
      </w:r>
      <w:r w:rsidRPr="00E74D26">
        <w:rPr>
          <w:rFonts w:ascii="Arial" w:hAnsi="Arial" w:cs="Arial"/>
          <w:sz w:val="24"/>
          <w:szCs w:val="24"/>
        </w:rPr>
        <w:t>TO Mental Health &amp; Addictions Access Point (16+) A resource hub of caseworkers to connect you to one of their 54+ (free) agencies.</w:t>
      </w:r>
      <w:r w:rsidRPr="00E74D26">
        <w:rPr>
          <w:rFonts w:ascii="Arial" w:hAnsi="Arial" w:cs="Arial"/>
          <w:b/>
          <w:bCs/>
          <w:sz w:val="24"/>
          <w:szCs w:val="24"/>
        </w:rPr>
        <w:t xml:space="preserve"> </w:t>
      </w:r>
    </w:p>
    <w:p w14:paraId="6A9A7664" w14:textId="77777777" w:rsidR="00E74D26" w:rsidRPr="00E74D26" w:rsidRDefault="00E74D26" w:rsidP="00E74D26">
      <w:pPr>
        <w:numPr>
          <w:ilvl w:val="0"/>
          <w:numId w:val="5"/>
        </w:numPr>
        <w:spacing w:line="480" w:lineRule="auto"/>
        <w:rPr>
          <w:rFonts w:ascii="Arial" w:hAnsi="Arial" w:cs="Arial"/>
          <w:sz w:val="24"/>
          <w:szCs w:val="24"/>
        </w:rPr>
      </w:pPr>
      <w:hyperlink r:id="rId17" w:history="1">
        <w:proofErr w:type="spellStart"/>
        <w:r w:rsidRPr="00E74D26">
          <w:rPr>
            <w:rStyle w:val="Hyperlink"/>
            <w:rFonts w:ascii="Arial" w:hAnsi="Arial" w:cs="Arial"/>
            <w:b/>
            <w:bCs/>
            <w:sz w:val="24"/>
            <w:szCs w:val="24"/>
          </w:rPr>
          <w:t>MentalHealth</w:t>
        </w:r>
        <w:proofErr w:type="spellEnd"/>
      </w:hyperlink>
      <w:r w:rsidRPr="00E74D26">
        <w:rPr>
          <w:rFonts w:ascii="Arial" w:hAnsi="Arial" w:cs="Arial"/>
          <w:b/>
          <w:bCs/>
          <w:sz w:val="24"/>
          <w:szCs w:val="24"/>
        </w:rPr>
        <w:t xml:space="preserve"> - </w:t>
      </w:r>
      <w:r w:rsidRPr="00E74D26">
        <w:rPr>
          <w:rFonts w:ascii="Arial" w:hAnsi="Arial" w:cs="Arial"/>
          <w:sz w:val="24"/>
          <w:szCs w:val="24"/>
        </w:rPr>
        <w:t>Mental Health Directory for counselling, crisis centres, and mental health facilities by area.</w:t>
      </w:r>
    </w:p>
    <w:p w14:paraId="42BCD775" w14:textId="77777777" w:rsidR="00E74D26" w:rsidRPr="00E74D26" w:rsidRDefault="00E74D26" w:rsidP="00E74D26">
      <w:pPr>
        <w:numPr>
          <w:ilvl w:val="0"/>
          <w:numId w:val="5"/>
        </w:numPr>
        <w:spacing w:line="480" w:lineRule="auto"/>
        <w:rPr>
          <w:rFonts w:ascii="Arial" w:hAnsi="Arial" w:cs="Arial"/>
          <w:sz w:val="24"/>
          <w:szCs w:val="24"/>
        </w:rPr>
      </w:pPr>
      <w:hyperlink r:id="rId18" w:history="1">
        <w:r w:rsidRPr="00E74D26">
          <w:rPr>
            <w:rStyle w:val="Hyperlink"/>
            <w:rFonts w:ascii="Arial" w:hAnsi="Arial" w:cs="Arial"/>
            <w:b/>
            <w:bCs/>
            <w:sz w:val="24"/>
            <w:szCs w:val="24"/>
          </w:rPr>
          <w:t>Geneva Centre for Autism</w:t>
        </w:r>
      </w:hyperlink>
      <w:r w:rsidRPr="00E74D26">
        <w:rPr>
          <w:rFonts w:ascii="Arial" w:hAnsi="Arial" w:cs="Arial"/>
          <w:b/>
          <w:bCs/>
          <w:sz w:val="24"/>
          <w:szCs w:val="24"/>
        </w:rPr>
        <w:t xml:space="preserve"> - </w:t>
      </w:r>
      <w:r w:rsidRPr="00E74D26">
        <w:rPr>
          <w:rFonts w:ascii="Arial" w:hAnsi="Arial" w:cs="Arial"/>
          <w:sz w:val="24"/>
          <w:szCs w:val="24"/>
        </w:rPr>
        <w:t>Information on Programs and Services</w:t>
      </w:r>
    </w:p>
    <w:p w14:paraId="61A28A61" w14:textId="77777777" w:rsidR="00E74D26" w:rsidRPr="00E74D26" w:rsidRDefault="00E74D26" w:rsidP="00E74D26">
      <w:pPr>
        <w:numPr>
          <w:ilvl w:val="0"/>
          <w:numId w:val="5"/>
        </w:numPr>
        <w:spacing w:line="480" w:lineRule="auto"/>
        <w:rPr>
          <w:rFonts w:ascii="Arial" w:hAnsi="Arial" w:cs="Arial"/>
          <w:sz w:val="24"/>
          <w:szCs w:val="24"/>
        </w:rPr>
      </w:pPr>
      <w:hyperlink r:id="rId19" w:history="1">
        <w:r w:rsidRPr="00E74D26">
          <w:rPr>
            <w:rStyle w:val="Hyperlink"/>
            <w:rFonts w:ascii="Arial" w:hAnsi="Arial" w:cs="Arial"/>
            <w:b/>
            <w:bCs/>
            <w:sz w:val="24"/>
            <w:szCs w:val="24"/>
          </w:rPr>
          <w:t>Community Networks of Specialized Care</w:t>
        </w:r>
      </w:hyperlink>
      <w:r w:rsidRPr="00E74D26">
        <w:rPr>
          <w:rFonts w:ascii="Arial" w:hAnsi="Arial" w:cs="Arial"/>
          <w:b/>
          <w:bCs/>
          <w:sz w:val="24"/>
          <w:szCs w:val="24"/>
        </w:rPr>
        <w:t xml:space="preserve"> - </w:t>
      </w:r>
      <w:r w:rsidRPr="00E74D26">
        <w:rPr>
          <w:rFonts w:ascii="Arial" w:hAnsi="Arial" w:cs="Arial"/>
          <w:sz w:val="24"/>
          <w:szCs w:val="24"/>
        </w:rPr>
        <w:t>Community Networks of Specialized Care is a Cross-sectoral specialized service system that supports people with a developmental disability and mental health and/or behavioural needs</w:t>
      </w:r>
    </w:p>
    <w:p w14:paraId="33A39424" w14:textId="77777777" w:rsidR="00E74D26" w:rsidRPr="00E74D26" w:rsidRDefault="00E74D26" w:rsidP="00E74D26">
      <w:pPr>
        <w:numPr>
          <w:ilvl w:val="0"/>
          <w:numId w:val="5"/>
        </w:numPr>
        <w:spacing w:line="480" w:lineRule="auto"/>
        <w:rPr>
          <w:rFonts w:ascii="Arial" w:hAnsi="Arial" w:cs="Arial"/>
          <w:sz w:val="24"/>
          <w:szCs w:val="24"/>
        </w:rPr>
      </w:pPr>
      <w:hyperlink r:id="rId20" w:history="1">
        <w:r w:rsidRPr="00E74D26">
          <w:rPr>
            <w:rStyle w:val="Hyperlink"/>
            <w:rFonts w:ascii="Arial" w:hAnsi="Arial" w:cs="Arial"/>
            <w:b/>
            <w:bCs/>
            <w:sz w:val="24"/>
            <w:szCs w:val="24"/>
          </w:rPr>
          <w:t>Ontario Autism Program</w:t>
        </w:r>
      </w:hyperlink>
      <w:r w:rsidRPr="00E74D26">
        <w:rPr>
          <w:rFonts w:ascii="Arial" w:hAnsi="Arial" w:cs="Arial"/>
          <w:b/>
          <w:bCs/>
          <w:sz w:val="24"/>
          <w:szCs w:val="24"/>
        </w:rPr>
        <w:t xml:space="preserve"> - </w:t>
      </w:r>
      <w:r w:rsidRPr="00E74D26">
        <w:rPr>
          <w:rFonts w:ascii="Arial" w:hAnsi="Arial" w:cs="Arial"/>
          <w:sz w:val="24"/>
          <w:szCs w:val="24"/>
        </w:rPr>
        <w:t xml:space="preserve">Ministry of Health information on creating </w:t>
      </w:r>
      <w:proofErr w:type="spellStart"/>
      <w:r w:rsidRPr="00E74D26">
        <w:rPr>
          <w:rFonts w:ascii="Arial" w:hAnsi="Arial" w:cs="Arial"/>
          <w:sz w:val="24"/>
          <w:szCs w:val="24"/>
        </w:rPr>
        <w:t>AccessOAP</w:t>
      </w:r>
      <w:proofErr w:type="spellEnd"/>
      <w:r w:rsidRPr="00E74D26">
        <w:rPr>
          <w:rFonts w:ascii="Arial" w:hAnsi="Arial" w:cs="Arial"/>
          <w:sz w:val="24"/>
          <w:szCs w:val="24"/>
        </w:rPr>
        <w:t xml:space="preserve"> account, Entry to school programs, Urgent response services, Foundational family services &amp; Caregiver-mediated early years programs</w:t>
      </w:r>
    </w:p>
    <w:p w14:paraId="2576E7F2" w14:textId="77777777" w:rsidR="00E74D26" w:rsidRPr="00E74D26" w:rsidRDefault="00E74D26" w:rsidP="00E74D26">
      <w:pPr>
        <w:numPr>
          <w:ilvl w:val="0"/>
          <w:numId w:val="5"/>
        </w:numPr>
        <w:spacing w:line="480" w:lineRule="auto"/>
        <w:rPr>
          <w:rFonts w:ascii="Arial" w:hAnsi="Arial" w:cs="Arial"/>
          <w:sz w:val="24"/>
          <w:szCs w:val="24"/>
        </w:rPr>
      </w:pPr>
      <w:hyperlink r:id="rId21" w:history="1">
        <w:r w:rsidRPr="00E74D26">
          <w:rPr>
            <w:rStyle w:val="Hyperlink"/>
            <w:rFonts w:ascii="Arial" w:hAnsi="Arial" w:cs="Arial"/>
            <w:b/>
            <w:bCs/>
            <w:sz w:val="24"/>
            <w:szCs w:val="24"/>
          </w:rPr>
          <w:t>Mental Health Services for Children and Youth</w:t>
        </w:r>
      </w:hyperlink>
      <w:r w:rsidRPr="00E74D26">
        <w:rPr>
          <w:rFonts w:ascii="Arial" w:hAnsi="Arial" w:cs="Arial"/>
          <w:b/>
          <w:bCs/>
          <w:sz w:val="24"/>
          <w:szCs w:val="24"/>
        </w:rPr>
        <w:t xml:space="preserve"> - </w:t>
      </w:r>
      <w:r w:rsidRPr="00E74D26">
        <w:rPr>
          <w:rFonts w:ascii="Arial" w:hAnsi="Arial" w:cs="Arial"/>
          <w:sz w:val="24"/>
          <w:szCs w:val="24"/>
        </w:rPr>
        <w:t>Ministry of Health call a helpline, Tele-Mental Health Service, Secure treatment</w:t>
      </w:r>
    </w:p>
    <w:p w14:paraId="5DACF199" w14:textId="77777777" w:rsidR="00E74D26" w:rsidRPr="00E74D26" w:rsidRDefault="00E74D26" w:rsidP="00E74D26">
      <w:pPr>
        <w:numPr>
          <w:ilvl w:val="0"/>
          <w:numId w:val="5"/>
        </w:numPr>
        <w:spacing w:line="480" w:lineRule="auto"/>
        <w:rPr>
          <w:rFonts w:ascii="Arial" w:hAnsi="Arial" w:cs="Arial"/>
          <w:sz w:val="24"/>
          <w:szCs w:val="24"/>
        </w:rPr>
      </w:pPr>
      <w:hyperlink r:id="rId22" w:history="1">
        <w:r w:rsidRPr="00E74D26">
          <w:rPr>
            <w:rStyle w:val="Hyperlink"/>
            <w:rFonts w:ascii="Arial" w:hAnsi="Arial" w:cs="Arial"/>
            <w:b/>
            <w:bCs/>
            <w:sz w:val="24"/>
            <w:szCs w:val="24"/>
          </w:rPr>
          <w:t>Indigenous children and youth programs</w:t>
        </w:r>
      </w:hyperlink>
      <w:r w:rsidRPr="00E74D26">
        <w:rPr>
          <w:rFonts w:ascii="Arial" w:hAnsi="Arial" w:cs="Arial"/>
          <w:b/>
          <w:bCs/>
          <w:sz w:val="24"/>
          <w:szCs w:val="24"/>
        </w:rPr>
        <w:t xml:space="preserve"> - </w:t>
      </w:r>
      <w:r w:rsidRPr="00E74D26">
        <w:rPr>
          <w:rFonts w:ascii="Arial" w:hAnsi="Arial" w:cs="Arial"/>
          <w:sz w:val="24"/>
          <w:szCs w:val="24"/>
        </w:rPr>
        <w:t>Ministry of Health Indigenous Healing and Wellness Strategy programs, Family Well-Being program, Ontario Indigenous Children and Youth Strategy</w:t>
      </w:r>
    </w:p>
    <w:p w14:paraId="4EBD6DBF" w14:textId="77777777" w:rsidR="00E74D26" w:rsidRPr="00E74D26" w:rsidRDefault="00E74D26" w:rsidP="00E74D26">
      <w:pPr>
        <w:numPr>
          <w:ilvl w:val="0"/>
          <w:numId w:val="5"/>
        </w:numPr>
        <w:spacing w:line="480" w:lineRule="auto"/>
        <w:rPr>
          <w:rFonts w:ascii="Arial" w:hAnsi="Arial" w:cs="Arial"/>
          <w:b/>
          <w:bCs/>
          <w:sz w:val="24"/>
          <w:szCs w:val="24"/>
        </w:rPr>
      </w:pPr>
      <w:hyperlink r:id="rId23" w:history="1">
        <w:r w:rsidRPr="00E74D26">
          <w:rPr>
            <w:rStyle w:val="Hyperlink"/>
            <w:rFonts w:ascii="Arial" w:hAnsi="Arial" w:cs="Arial"/>
            <w:b/>
            <w:bCs/>
            <w:sz w:val="24"/>
            <w:szCs w:val="24"/>
          </w:rPr>
          <w:t>TDSB Urba</w:t>
        </w:r>
        <w:r w:rsidRPr="00E74D26">
          <w:rPr>
            <w:rStyle w:val="Hyperlink"/>
            <w:rFonts w:ascii="Arial" w:hAnsi="Arial" w:cs="Arial"/>
            <w:b/>
            <w:bCs/>
            <w:sz w:val="24"/>
            <w:szCs w:val="24"/>
          </w:rPr>
          <w:t>n</w:t>
        </w:r>
        <w:r w:rsidRPr="00E74D26">
          <w:rPr>
            <w:rStyle w:val="Hyperlink"/>
            <w:rFonts w:ascii="Arial" w:hAnsi="Arial" w:cs="Arial"/>
            <w:b/>
            <w:bCs/>
            <w:sz w:val="24"/>
            <w:szCs w:val="24"/>
          </w:rPr>
          <w:t xml:space="preserve"> Indigenous Education Centre</w:t>
        </w:r>
      </w:hyperlink>
      <w:r w:rsidRPr="00E74D26">
        <w:rPr>
          <w:rFonts w:ascii="Arial" w:hAnsi="Arial" w:cs="Arial"/>
          <w:b/>
          <w:bCs/>
          <w:sz w:val="24"/>
          <w:szCs w:val="24"/>
        </w:rPr>
        <w:t xml:space="preserve"> </w:t>
      </w:r>
      <w:r w:rsidRPr="00E74D26">
        <w:rPr>
          <w:rFonts w:ascii="Arial" w:hAnsi="Arial" w:cs="Arial"/>
          <w:sz w:val="24"/>
          <w:szCs w:val="24"/>
        </w:rPr>
        <w:t>- Information for families (programs, community engagement, resources, events and news)</w:t>
      </w:r>
    </w:p>
    <w:p w14:paraId="54281931" w14:textId="77777777" w:rsidR="00E74D26" w:rsidRPr="00E74D26" w:rsidRDefault="00E74D26" w:rsidP="00E74D26">
      <w:pPr>
        <w:numPr>
          <w:ilvl w:val="0"/>
          <w:numId w:val="5"/>
        </w:numPr>
        <w:spacing w:line="480" w:lineRule="auto"/>
        <w:rPr>
          <w:rFonts w:ascii="Arial" w:hAnsi="Arial" w:cs="Arial"/>
          <w:sz w:val="24"/>
          <w:szCs w:val="24"/>
        </w:rPr>
      </w:pPr>
      <w:hyperlink r:id="rId24" w:history="1">
        <w:r w:rsidRPr="00E74D26">
          <w:rPr>
            <w:rStyle w:val="Hyperlink"/>
            <w:rFonts w:ascii="Arial" w:hAnsi="Arial" w:cs="Arial"/>
            <w:b/>
            <w:bCs/>
            <w:sz w:val="24"/>
            <w:szCs w:val="24"/>
          </w:rPr>
          <w:t>CAMH</w:t>
        </w:r>
      </w:hyperlink>
      <w:r w:rsidRPr="00E74D26">
        <w:rPr>
          <w:rFonts w:ascii="Arial" w:hAnsi="Arial" w:cs="Arial"/>
          <w:b/>
          <w:bCs/>
          <w:sz w:val="24"/>
          <w:szCs w:val="24"/>
        </w:rPr>
        <w:t xml:space="preserve"> - </w:t>
      </w:r>
      <w:r w:rsidRPr="00E74D26">
        <w:rPr>
          <w:rFonts w:ascii="Arial" w:hAnsi="Arial" w:cs="Arial"/>
          <w:sz w:val="24"/>
          <w:szCs w:val="24"/>
        </w:rPr>
        <w:t>The Centre for Addiction and Mental Health</w:t>
      </w:r>
    </w:p>
    <w:p w14:paraId="215B60B8" w14:textId="77777777" w:rsidR="00E74D26" w:rsidRPr="00E74D26" w:rsidRDefault="00E74D26" w:rsidP="00E74D26">
      <w:pPr>
        <w:numPr>
          <w:ilvl w:val="0"/>
          <w:numId w:val="5"/>
        </w:numPr>
        <w:spacing w:line="480" w:lineRule="auto"/>
        <w:rPr>
          <w:rFonts w:ascii="Arial" w:hAnsi="Arial" w:cs="Arial"/>
          <w:sz w:val="24"/>
          <w:szCs w:val="24"/>
        </w:rPr>
      </w:pPr>
      <w:hyperlink r:id="rId25" w:history="1">
        <w:r w:rsidRPr="00E74D26">
          <w:rPr>
            <w:rStyle w:val="Hyperlink"/>
            <w:rFonts w:ascii="Arial" w:hAnsi="Arial" w:cs="Arial"/>
            <w:b/>
            <w:bCs/>
            <w:sz w:val="24"/>
            <w:szCs w:val="24"/>
          </w:rPr>
          <w:t>TDSB Innovation: Gender and Sexual Diversity</w:t>
        </w:r>
      </w:hyperlink>
      <w:r w:rsidRPr="00E74D26">
        <w:rPr>
          <w:rFonts w:ascii="Arial" w:hAnsi="Arial" w:cs="Arial"/>
          <w:b/>
          <w:bCs/>
          <w:sz w:val="24"/>
          <w:szCs w:val="24"/>
        </w:rPr>
        <w:t xml:space="preserve"> - </w:t>
      </w:r>
      <w:r w:rsidRPr="00E74D26">
        <w:rPr>
          <w:rFonts w:ascii="Arial" w:hAnsi="Arial" w:cs="Arial"/>
          <w:sz w:val="24"/>
          <w:szCs w:val="24"/>
        </w:rPr>
        <w:t>Social work support for families and students</w:t>
      </w:r>
    </w:p>
    <w:p w14:paraId="499A263F" w14:textId="77777777" w:rsidR="00E74D26" w:rsidRPr="00E74D26" w:rsidRDefault="00E74D26" w:rsidP="00E74D26">
      <w:pPr>
        <w:numPr>
          <w:ilvl w:val="0"/>
          <w:numId w:val="5"/>
        </w:numPr>
        <w:spacing w:line="480" w:lineRule="auto"/>
        <w:rPr>
          <w:rFonts w:ascii="Arial" w:hAnsi="Arial" w:cs="Arial"/>
          <w:b/>
          <w:bCs/>
          <w:sz w:val="24"/>
          <w:szCs w:val="24"/>
        </w:rPr>
      </w:pPr>
      <w:hyperlink r:id="rId26" w:history="1">
        <w:r w:rsidRPr="00E74D26">
          <w:rPr>
            <w:rStyle w:val="Hyperlink"/>
            <w:rFonts w:ascii="Arial" w:hAnsi="Arial" w:cs="Arial"/>
            <w:b/>
            <w:bCs/>
            <w:sz w:val="24"/>
            <w:szCs w:val="24"/>
          </w:rPr>
          <w:t>CEBSA Centre of Excellence for Black Student Achievement</w:t>
        </w:r>
      </w:hyperlink>
    </w:p>
    <w:p w14:paraId="39BA0997" w14:textId="77777777" w:rsidR="00E74D26" w:rsidRPr="00E74D26" w:rsidRDefault="00E74D26" w:rsidP="00E74D26">
      <w:pPr>
        <w:spacing w:line="480" w:lineRule="auto"/>
        <w:ind w:firstLine="720"/>
        <w:rPr>
          <w:rFonts w:ascii="Arial" w:hAnsi="Arial" w:cs="Arial"/>
          <w:b/>
          <w:bCs/>
          <w:sz w:val="32"/>
          <w:szCs w:val="32"/>
        </w:rPr>
      </w:pPr>
      <w:hyperlink r:id="rId27" w:history="1">
        <w:r w:rsidRPr="00E74D26">
          <w:rPr>
            <w:rStyle w:val="Hyperlink"/>
            <w:rFonts w:ascii="Arial" w:hAnsi="Arial" w:cs="Arial"/>
            <w:b/>
            <w:bCs/>
            <w:sz w:val="32"/>
            <w:szCs w:val="32"/>
          </w:rPr>
          <w:t>Pathways to Care for Mental Health  Virtual Office Hours</w:t>
        </w:r>
      </w:hyperlink>
    </w:p>
    <w:p w14:paraId="40F3A3DB" w14:textId="77777777" w:rsidR="00E74D26" w:rsidRPr="001E3C4D" w:rsidRDefault="00E74D26" w:rsidP="001E3C4D">
      <w:pPr>
        <w:spacing w:line="480" w:lineRule="auto"/>
        <w:rPr>
          <w:rFonts w:ascii="Arial" w:hAnsi="Arial" w:cs="Arial"/>
          <w:b/>
          <w:bCs/>
          <w:sz w:val="32"/>
          <w:szCs w:val="32"/>
        </w:rPr>
      </w:pPr>
    </w:p>
    <w:p w14:paraId="3BCC7744" w14:textId="4DF2A16D" w:rsidR="008D74B8" w:rsidRDefault="008D74B8" w:rsidP="001E3C4D">
      <w:pPr>
        <w:spacing w:line="480" w:lineRule="auto"/>
      </w:pPr>
    </w:p>
    <w:p w14:paraId="47759432" w14:textId="52BFAFF4" w:rsidR="00E74D26" w:rsidRDefault="00E74D26" w:rsidP="00E74D26">
      <w:pPr>
        <w:spacing w:line="480" w:lineRule="auto"/>
        <w:jc w:val="center"/>
      </w:pPr>
      <w:r w:rsidRPr="00E74D26">
        <w:lastRenderedPageBreak/>
        <w:drawing>
          <wp:inline distT="0" distB="0" distL="0" distR="0" wp14:anchorId="1ECDF34B" wp14:editId="70715D9F">
            <wp:extent cx="5743575" cy="6191250"/>
            <wp:effectExtent l="0" t="0" r="9525" b="0"/>
            <wp:docPr id="131" name="Google Shape;131;g3073a759514_2_7"/>
            <wp:cNvGraphicFramePr/>
            <a:graphic xmlns:a="http://schemas.openxmlformats.org/drawingml/2006/main">
              <a:graphicData uri="http://schemas.openxmlformats.org/drawingml/2006/picture">
                <pic:pic xmlns:pic="http://schemas.openxmlformats.org/drawingml/2006/picture">
                  <pic:nvPicPr>
                    <pic:cNvPr id="131" name="Google Shape;131;g3073a759514_2_7"/>
                    <pic:cNvPicPr preferRelativeResize="0"/>
                  </pic:nvPicPr>
                  <pic:blipFill rotWithShape="1">
                    <a:blip r:embed="rId28">
                      <a:alphaModFix/>
                    </a:blip>
                    <a:srcRect/>
                    <a:stretch/>
                  </pic:blipFill>
                  <pic:spPr>
                    <a:xfrm>
                      <a:off x="0" y="0"/>
                      <a:ext cx="5744183" cy="6191905"/>
                    </a:xfrm>
                    <a:prstGeom prst="rect">
                      <a:avLst/>
                    </a:prstGeom>
                    <a:noFill/>
                    <a:ln>
                      <a:noFill/>
                    </a:ln>
                  </pic:spPr>
                </pic:pic>
              </a:graphicData>
            </a:graphic>
          </wp:inline>
        </w:drawing>
      </w:r>
    </w:p>
    <w:p w14:paraId="4BB7EB1A" w14:textId="77777777" w:rsidR="00E74D26" w:rsidRDefault="00E74D26" w:rsidP="00E74D26">
      <w:pPr>
        <w:spacing w:line="480" w:lineRule="auto"/>
        <w:jc w:val="center"/>
      </w:pPr>
    </w:p>
    <w:p w14:paraId="7DAFC537" w14:textId="77777777" w:rsidR="00E74D26" w:rsidRDefault="00E74D26" w:rsidP="00E74D26">
      <w:pPr>
        <w:spacing w:line="480" w:lineRule="auto"/>
        <w:jc w:val="center"/>
      </w:pPr>
    </w:p>
    <w:p w14:paraId="04AC0FB2" w14:textId="77777777" w:rsidR="00E74D26" w:rsidRDefault="00E74D26" w:rsidP="00E74D26">
      <w:pPr>
        <w:spacing w:line="480" w:lineRule="auto"/>
        <w:jc w:val="center"/>
      </w:pPr>
    </w:p>
    <w:p w14:paraId="310A9D70" w14:textId="77777777" w:rsidR="00E74D26" w:rsidRDefault="00E74D26" w:rsidP="00E74D26">
      <w:pPr>
        <w:spacing w:line="480" w:lineRule="auto"/>
        <w:jc w:val="center"/>
      </w:pPr>
    </w:p>
    <w:p w14:paraId="232D7BC9" w14:textId="77777777" w:rsidR="00E74D26" w:rsidRPr="00E74D26" w:rsidRDefault="00E74D26" w:rsidP="00E74D26">
      <w:pPr>
        <w:spacing w:line="480" w:lineRule="auto"/>
        <w:rPr>
          <w:rFonts w:ascii="Arial" w:hAnsi="Arial" w:cs="Arial"/>
          <w:sz w:val="28"/>
          <w:szCs w:val="28"/>
        </w:rPr>
      </w:pPr>
      <w:r w:rsidRPr="00E74D26">
        <w:rPr>
          <w:rFonts w:ascii="Arial" w:hAnsi="Arial" w:cs="Arial"/>
          <w:b/>
          <w:bCs/>
          <w:sz w:val="28"/>
          <w:szCs w:val="28"/>
          <w:u w:val="single"/>
        </w:rPr>
        <w:lastRenderedPageBreak/>
        <w:t>Special Education Advisory Committee (SEAC)</w:t>
      </w:r>
    </w:p>
    <w:p w14:paraId="22F28D69" w14:textId="77777777" w:rsidR="00E74D26" w:rsidRPr="00E74D26" w:rsidRDefault="00E74D26" w:rsidP="00E74D26">
      <w:pPr>
        <w:spacing w:line="480" w:lineRule="auto"/>
        <w:rPr>
          <w:rFonts w:ascii="Arial" w:hAnsi="Arial" w:cs="Arial"/>
          <w:sz w:val="24"/>
          <w:szCs w:val="24"/>
        </w:rPr>
      </w:pPr>
      <w:r w:rsidRPr="00E74D26">
        <w:rPr>
          <w:rFonts w:ascii="Arial" w:hAnsi="Arial" w:cs="Arial"/>
          <w:sz w:val="24"/>
          <w:szCs w:val="24"/>
        </w:rPr>
        <w:t xml:space="preserve">The  </w:t>
      </w:r>
      <w:hyperlink r:id="rId29" w:history="1">
        <w:r w:rsidRPr="00E74D26">
          <w:rPr>
            <w:rStyle w:val="Hyperlink"/>
            <w:rFonts w:ascii="Arial" w:hAnsi="Arial" w:cs="Arial"/>
            <w:sz w:val="24"/>
            <w:szCs w:val="24"/>
          </w:rPr>
          <w:t>Ontario Education Act Regulation 464/97</w:t>
        </w:r>
      </w:hyperlink>
      <w:r w:rsidRPr="00E74D26">
        <w:rPr>
          <w:rFonts w:ascii="Arial" w:hAnsi="Arial" w:cs="Arial"/>
          <w:sz w:val="24"/>
          <w:szCs w:val="24"/>
        </w:rPr>
        <w:t xml:space="preserve"> outlines the role of SEAC (Special Education Advisory Committee). SEAC advises the TDSB on special education matters and makes recommendations on how to improve special education programs and services for exceptional students. The TDSB values SEAC's input and considers its recommendations to better support students with disabilities and special needs. </w:t>
      </w:r>
    </w:p>
    <w:p w14:paraId="5132B9A0" w14:textId="4E27C23F" w:rsidR="00E74D26" w:rsidRDefault="00E74D26" w:rsidP="00E74D26">
      <w:pPr>
        <w:spacing w:line="480" w:lineRule="auto"/>
        <w:rPr>
          <w:rFonts w:ascii="Arial" w:hAnsi="Arial" w:cs="Arial"/>
          <w:sz w:val="24"/>
          <w:szCs w:val="24"/>
        </w:rPr>
      </w:pPr>
      <w:r w:rsidRPr="00E74D26">
        <w:rPr>
          <w:rFonts w:ascii="Arial" w:hAnsi="Arial" w:cs="Arial"/>
          <w:sz w:val="24"/>
          <w:szCs w:val="24"/>
        </w:rPr>
        <w:t xml:space="preserve">For more information, visit the </w:t>
      </w:r>
      <w:hyperlink r:id="rId30" w:history="1">
        <w:r w:rsidRPr="00E74D26">
          <w:rPr>
            <w:rStyle w:val="Hyperlink"/>
            <w:rFonts w:ascii="Arial" w:hAnsi="Arial" w:cs="Arial"/>
            <w:sz w:val="24"/>
            <w:szCs w:val="24"/>
          </w:rPr>
          <w:t>TDSB SEAC page</w:t>
        </w:r>
      </w:hyperlink>
      <w:r w:rsidRPr="00E74D26">
        <w:rPr>
          <w:rFonts w:ascii="Arial" w:hAnsi="Arial" w:cs="Arial"/>
          <w:sz w:val="24"/>
          <w:szCs w:val="24"/>
        </w:rPr>
        <w:t>.</w:t>
      </w:r>
    </w:p>
    <w:p w14:paraId="21601D03" w14:textId="77777777" w:rsidR="00E74D26" w:rsidRPr="00E74D26" w:rsidRDefault="00E74D26" w:rsidP="00E74D26">
      <w:pPr>
        <w:spacing w:line="480" w:lineRule="auto"/>
        <w:rPr>
          <w:rFonts w:ascii="Arial" w:hAnsi="Arial" w:cs="Arial"/>
          <w:b/>
          <w:bCs/>
          <w:sz w:val="32"/>
          <w:szCs w:val="32"/>
        </w:rPr>
      </w:pPr>
      <w:r w:rsidRPr="00E74D26">
        <w:rPr>
          <w:rFonts w:ascii="Arial" w:hAnsi="Arial" w:cs="Arial"/>
          <w:b/>
          <w:bCs/>
          <w:sz w:val="32"/>
          <w:szCs w:val="32"/>
        </w:rPr>
        <w:t xml:space="preserve">September is </w:t>
      </w:r>
      <w:r w:rsidRPr="00E74D26">
        <w:rPr>
          <w:rFonts w:ascii="Arial" w:hAnsi="Arial" w:cs="Arial"/>
          <w:b/>
          <w:bCs/>
          <w:color w:val="2F5496" w:themeColor="accent1" w:themeShade="BF"/>
          <w:sz w:val="32"/>
          <w:szCs w:val="32"/>
        </w:rPr>
        <w:t>F</w:t>
      </w:r>
      <w:hyperlink r:id="rId31" w:history="1">
        <w:r w:rsidRPr="00E74D26">
          <w:rPr>
            <w:rStyle w:val="Hyperlink"/>
            <w:rFonts w:ascii="Arial" w:hAnsi="Arial" w:cs="Arial"/>
            <w:b/>
            <w:bCs/>
            <w:sz w:val="32"/>
            <w:szCs w:val="32"/>
          </w:rPr>
          <w:t xml:space="preserve">ASD Awareness </w:t>
        </w:r>
      </w:hyperlink>
      <w:r w:rsidRPr="00E74D26">
        <w:rPr>
          <w:rFonts w:ascii="Arial" w:hAnsi="Arial" w:cs="Arial"/>
          <w:b/>
          <w:bCs/>
          <w:sz w:val="32"/>
          <w:szCs w:val="32"/>
        </w:rPr>
        <w:t xml:space="preserve">Month </w:t>
      </w:r>
    </w:p>
    <w:p w14:paraId="7F45D075" w14:textId="77777777" w:rsidR="00E74D26" w:rsidRPr="00E74D26" w:rsidRDefault="00E74D26" w:rsidP="00E74D26">
      <w:pPr>
        <w:spacing w:line="480" w:lineRule="auto"/>
        <w:rPr>
          <w:rFonts w:ascii="Arial" w:hAnsi="Arial" w:cs="Arial"/>
          <w:sz w:val="24"/>
          <w:szCs w:val="24"/>
        </w:rPr>
      </w:pPr>
      <w:r w:rsidRPr="00E74D26">
        <w:rPr>
          <w:rFonts w:ascii="Arial" w:hAnsi="Arial" w:cs="Arial"/>
          <w:sz w:val="24"/>
          <w:szCs w:val="24"/>
        </w:rPr>
        <w:t xml:space="preserve">The Government of Canada </w:t>
      </w:r>
      <w:hyperlink r:id="rId32" w:history="1">
        <w:r w:rsidRPr="00E74D26">
          <w:rPr>
            <w:rStyle w:val="Hyperlink"/>
            <w:rFonts w:ascii="Arial" w:hAnsi="Arial" w:cs="Arial"/>
            <w:sz w:val="24"/>
            <w:szCs w:val="24"/>
          </w:rPr>
          <w:t>officially recognized September as Fetal Alcohol Spectrum Disorder (FASD) Awareness Month</w:t>
        </w:r>
      </w:hyperlink>
      <w:r w:rsidRPr="00E74D26">
        <w:rPr>
          <w:rFonts w:ascii="Arial" w:hAnsi="Arial" w:cs="Arial"/>
          <w:sz w:val="24"/>
          <w:szCs w:val="24"/>
        </w:rPr>
        <w:t xml:space="preserve">. This month is devoted to raising awareness of FASD to improve prevention, diagnosis and support for individuals with FASD. Historically, research and discussion about FASD has focused on challenges. While this discussion is necessary, it is also important to recognize people’s unique talents, </w:t>
      </w:r>
    </w:p>
    <w:p w14:paraId="345B0693" w14:textId="77777777" w:rsidR="00E74D26" w:rsidRPr="00E74D26" w:rsidRDefault="00E74D26" w:rsidP="00E74D26">
      <w:pPr>
        <w:spacing w:line="480" w:lineRule="auto"/>
        <w:rPr>
          <w:rFonts w:ascii="Arial" w:hAnsi="Arial" w:cs="Arial"/>
          <w:sz w:val="24"/>
          <w:szCs w:val="24"/>
        </w:rPr>
      </w:pPr>
      <w:r w:rsidRPr="00E74D26">
        <w:rPr>
          <w:rFonts w:ascii="Arial" w:hAnsi="Arial" w:cs="Arial"/>
          <w:sz w:val="24"/>
          <w:szCs w:val="24"/>
        </w:rPr>
        <w:t>abilities and interests. When we don’t explore the success of people with FASD, and celebrate their contributions, we fail to recognize their immense potential.</w:t>
      </w:r>
    </w:p>
    <w:p w14:paraId="231808CD" w14:textId="77777777" w:rsidR="00E74D26" w:rsidRDefault="00E74D26" w:rsidP="00E74D26">
      <w:pPr>
        <w:spacing w:line="480" w:lineRule="auto"/>
        <w:rPr>
          <w:rFonts w:ascii="Arial" w:hAnsi="Arial" w:cs="Arial"/>
          <w:sz w:val="24"/>
          <w:szCs w:val="24"/>
        </w:rPr>
      </w:pPr>
      <w:r w:rsidRPr="00E74D26">
        <w:rPr>
          <w:rFonts w:ascii="Arial" w:hAnsi="Arial" w:cs="Arial"/>
          <w:sz w:val="24"/>
          <w:szCs w:val="24"/>
        </w:rPr>
        <w:t xml:space="preserve">The theme for this year’s FASD awareness month is </w:t>
      </w:r>
      <w:r w:rsidRPr="00E74D26">
        <w:rPr>
          <w:rFonts w:ascii="Arial" w:hAnsi="Arial" w:cs="Arial"/>
          <w:b/>
          <w:bCs/>
          <w:sz w:val="24"/>
          <w:szCs w:val="24"/>
        </w:rPr>
        <w:t>Everyone Plays a Part</w:t>
      </w:r>
      <w:r w:rsidRPr="00E74D26">
        <w:rPr>
          <w:rFonts w:ascii="Arial" w:hAnsi="Arial" w:cs="Arial"/>
          <w:sz w:val="24"/>
          <w:szCs w:val="24"/>
        </w:rPr>
        <w:t xml:space="preserve">.                                      For more information on how you can get involved, please visit:  </w:t>
      </w:r>
      <w:hyperlink r:id="rId33" w:history="1">
        <w:proofErr w:type="spellStart"/>
        <w:r w:rsidRPr="00E74D26">
          <w:rPr>
            <w:rStyle w:val="Hyperlink"/>
            <w:rFonts w:ascii="Arial" w:hAnsi="Arial" w:cs="Arial"/>
            <w:b/>
            <w:bCs/>
            <w:sz w:val="24"/>
            <w:szCs w:val="24"/>
          </w:rPr>
          <w:t>CanFASD</w:t>
        </w:r>
        <w:proofErr w:type="spellEnd"/>
      </w:hyperlink>
      <w:hyperlink r:id="rId34" w:history="1">
        <w:r w:rsidRPr="00E74D26">
          <w:rPr>
            <w:rStyle w:val="Hyperlink"/>
            <w:rFonts w:ascii="Arial" w:hAnsi="Arial" w:cs="Arial"/>
            <w:b/>
            <w:bCs/>
            <w:sz w:val="24"/>
            <w:szCs w:val="24"/>
          </w:rPr>
          <w:t xml:space="preserve"> 2024</w:t>
        </w:r>
      </w:hyperlink>
    </w:p>
    <w:p w14:paraId="1EC07384" w14:textId="77777777" w:rsidR="00E74D26" w:rsidRDefault="00E74D26" w:rsidP="00E74D26">
      <w:pPr>
        <w:spacing w:line="480" w:lineRule="auto"/>
        <w:rPr>
          <w:rFonts w:ascii="Arial" w:hAnsi="Arial" w:cs="Arial"/>
          <w:sz w:val="24"/>
          <w:szCs w:val="24"/>
        </w:rPr>
      </w:pPr>
    </w:p>
    <w:p w14:paraId="4FF0BED7" w14:textId="77777777" w:rsidR="00E74D26" w:rsidRDefault="00E74D26" w:rsidP="00E74D26">
      <w:pPr>
        <w:spacing w:line="480" w:lineRule="auto"/>
        <w:rPr>
          <w:rFonts w:ascii="Arial" w:hAnsi="Arial" w:cs="Arial"/>
          <w:sz w:val="24"/>
          <w:szCs w:val="24"/>
        </w:rPr>
      </w:pPr>
    </w:p>
    <w:p w14:paraId="6B8FC589" w14:textId="77777777" w:rsidR="00E74D26" w:rsidRDefault="00E74D26" w:rsidP="00E74D26">
      <w:pPr>
        <w:spacing w:line="480" w:lineRule="auto"/>
        <w:rPr>
          <w:rFonts w:ascii="Arial" w:hAnsi="Arial" w:cs="Arial"/>
          <w:sz w:val="24"/>
          <w:szCs w:val="24"/>
        </w:rPr>
      </w:pPr>
    </w:p>
    <w:p w14:paraId="003C028F" w14:textId="38A4DEA1" w:rsidR="00E74D26" w:rsidRPr="00E74D26" w:rsidRDefault="00E74D26" w:rsidP="00E74D26">
      <w:pPr>
        <w:spacing w:line="480" w:lineRule="auto"/>
        <w:rPr>
          <w:rFonts w:ascii="Arial" w:hAnsi="Arial" w:cs="Arial"/>
          <w:sz w:val="24"/>
          <w:szCs w:val="24"/>
        </w:rPr>
      </w:pPr>
      <w:r w:rsidRPr="00E74D26">
        <w:rPr>
          <w:rFonts w:ascii="Arial" w:hAnsi="Arial" w:cs="Arial"/>
          <w:sz w:val="24"/>
          <w:szCs w:val="24"/>
        </w:rPr>
        <w:lastRenderedPageBreak/>
        <w:drawing>
          <wp:inline distT="0" distB="0" distL="0" distR="0" wp14:anchorId="27FD8AF9" wp14:editId="5A43462A">
            <wp:extent cx="6553200" cy="275966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571664" cy="2767442"/>
                    </a:xfrm>
                    <a:prstGeom prst="rect">
                      <a:avLst/>
                    </a:prstGeom>
                  </pic:spPr>
                </pic:pic>
              </a:graphicData>
            </a:graphic>
          </wp:inline>
        </w:drawing>
      </w:r>
    </w:p>
    <w:p w14:paraId="31BD582A" w14:textId="113072D3" w:rsidR="00E74D26" w:rsidRDefault="00E74D26" w:rsidP="00E74D26">
      <w:pPr>
        <w:spacing w:line="480" w:lineRule="auto"/>
        <w:rPr>
          <w:rFonts w:ascii="Arial" w:hAnsi="Arial" w:cs="Arial"/>
          <w:sz w:val="24"/>
          <w:szCs w:val="24"/>
        </w:rPr>
      </w:pPr>
      <w:r w:rsidRPr="00E74D26">
        <w:rPr>
          <w:rFonts w:ascii="Arial" w:hAnsi="Arial" w:cs="Arial"/>
          <w:sz w:val="24"/>
          <w:szCs w:val="24"/>
        </w:rPr>
        <w:drawing>
          <wp:inline distT="0" distB="0" distL="0" distR="0" wp14:anchorId="0AB1BB02" wp14:editId="72CE9612">
            <wp:extent cx="6819900" cy="1581150"/>
            <wp:effectExtent l="0" t="0" r="0" b="0"/>
            <wp:docPr id="140" name="Google Shape;140;g309a8266943_1_97">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40" name="Google Shape;140;g309a8266943_1_97">
                      <a:hlinkClick r:id="rId36"/>
                    </pic:cNvPr>
                    <pic:cNvPicPr preferRelativeResize="0"/>
                  </pic:nvPicPr>
                  <pic:blipFill rotWithShape="1">
                    <a:blip r:embed="rId37">
                      <a:alphaModFix/>
                    </a:blip>
                    <a:srcRect/>
                    <a:stretch/>
                  </pic:blipFill>
                  <pic:spPr>
                    <a:xfrm>
                      <a:off x="0" y="0"/>
                      <a:ext cx="6819900" cy="1581150"/>
                    </a:xfrm>
                    <a:prstGeom prst="rect">
                      <a:avLst/>
                    </a:prstGeom>
                    <a:noFill/>
                    <a:ln>
                      <a:noFill/>
                    </a:ln>
                  </pic:spPr>
                </pic:pic>
              </a:graphicData>
            </a:graphic>
          </wp:inline>
        </w:drawing>
      </w:r>
    </w:p>
    <w:p w14:paraId="712DAE19" w14:textId="77777777" w:rsidR="00E74D26" w:rsidRPr="00E74D26" w:rsidRDefault="00E74D26" w:rsidP="00E74D26">
      <w:pPr>
        <w:spacing w:line="480" w:lineRule="auto"/>
        <w:rPr>
          <w:rFonts w:ascii="Arial" w:hAnsi="Arial" w:cs="Arial"/>
          <w:sz w:val="24"/>
          <w:szCs w:val="24"/>
        </w:rPr>
      </w:pPr>
      <w:r w:rsidRPr="00E74D26">
        <w:rPr>
          <w:rFonts w:ascii="Arial" w:hAnsi="Arial" w:cs="Arial"/>
          <w:sz w:val="24"/>
          <w:szCs w:val="24"/>
        </w:rPr>
        <w:t xml:space="preserve">This new update to the </w:t>
      </w:r>
      <w:hyperlink r:id="rId38" w:history="1">
        <w:r w:rsidRPr="00E74D26">
          <w:rPr>
            <w:rStyle w:val="Hyperlink"/>
            <w:rFonts w:ascii="Arial" w:hAnsi="Arial" w:cs="Arial"/>
            <w:b/>
            <w:bCs/>
            <w:sz w:val="24"/>
            <w:szCs w:val="24"/>
          </w:rPr>
          <w:t>Universal Design for Learning Guidelines</w:t>
        </w:r>
      </w:hyperlink>
      <w:r w:rsidRPr="00E74D26">
        <w:rPr>
          <w:rFonts w:ascii="Arial" w:hAnsi="Arial" w:cs="Arial"/>
          <w:sz w:val="24"/>
          <w:szCs w:val="24"/>
        </w:rPr>
        <w:t>, released in July 2024, builds upon previous iterations and emphasizes addressing barriers rooted in biases and systems of exclusion. This expanded version intentionally includes those practitioners and scholars whose experiences and perspective may not have been recognized in previous versions. This update aims to fulfill the promise of the Guidelines as a resource to guide the design of learning environments and experiences that reduce barriers and more fully honor and value every learner.</w:t>
      </w:r>
    </w:p>
    <w:p w14:paraId="6976C1D1" w14:textId="77777777" w:rsidR="00E74D26" w:rsidRPr="00E74D26" w:rsidRDefault="00E74D26" w:rsidP="00E74D26">
      <w:pPr>
        <w:spacing w:line="480" w:lineRule="auto"/>
        <w:rPr>
          <w:rFonts w:ascii="Arial" w:hAnsi="Arial" w:cs="Arial"/>
          <w:sz w:val="24"/>
          <w:szCs w:val="24"/>
        </w:rPr>
      </w:pPr>
      <w:r w:rsidRPr="00E74D26">
        <w:rPr>
          <w:rFonts w:ascii="Arial" w:hAnsi="Arial" w:cs="Arial"/>
          <w:sz w:val="24"/>
          <w:szCs w:val="24"/>
        </w:rPr>
        <w:t>For a side-by-side comparison of what changed from Guidelines version 2.2 to Guidelines version 3.0, please explore: "</w:t>
      </w:r>
      <w:hyperlink r:id="rId39" w:history="1">
        <w:r w:rsidRPr="00E74D26">
          <w:rPr>
            <w:rStyle w:val="Hyperlink"/>
            <w:rFonts w:ascii="Arial" w:hAnsi="Arial" w:cs="Arial"/>
            <w:b/>
            <w:bCs/>
            <w:sz w:val="24"/>
            <w:szCs w:val="24"/>
          </w:rPr>
          <w:t>Changes from Guidelines 2.2 to Guidelines 3.0</w:t>
        </w:r>
      </w:hyperlink>
      <w:r w:rsidRPr="00E74D26">
        <w:rPr>
          <w:rFonts w:ascii="Arial" w:hAnsi="Arial" w:cs="Arial"/>
          <w:sz w:val="24"/>
          <w:szCs w:val="24"/>
        </w:rPr>
        <w:t>"</w:t>
      </w:r>
    </w:p>
    <w:p w14:paraId="70D00151" w14:textId="77777777" w:rsidR="00E74D26" w:rsidRPr="00E74D26" w:rsidRDefault="00E74D26" w:rsidP="00E74D26">
      <w:pPr>
        <w:spacing w:line="480" w:lineRule="auto"/>
        <w:rPr>
          <w:rFonts w:ascii="Arial" w:hAnsi="Arial" w:cs="Arial"/>
          <w:sz w:val="24"/>
          <w:szCs w:val="24"/>
        </w:rPr>
      </w:pPr>
    </w:p>
    <w:sectPr w:rsidR="00E74D26" w:rsidRPr="00E74D26" w:rsidSect="001E3C4D">
      <w:headerReference w:type="default" r:id="rId4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E1F7" w14:textId="77777777" w:rsidR="00D20206" w:rsidRDefault="00D20206" w:rsidP="001E3C4D">
      <w:pPr>
        <w:spacing w:after="0" w:line="240" w:lineRule="auto"/>
      </w:pPr>
      <w:r>
        <w:separator/>
      </w:r>
    </w:p>
  </w:endnote>
  <w:endnote w:type="continuationSeparator" w:id="0">
    <w:p w14:paraId="56B8127E" w14:textId="77777777" w:rsidR="00D20206" w:rsidRDefault="00D20206" w:rsidP="001E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2D20" w14:textId="77777777" w:rsidR="00D20206" w:rsidRDefault="00D20206" w:rsidP="001E3C4D">
      <w:pPr>
        <w:spacing w:after="0" w:line="240" w:lineRule="auto"/>
      </w:pPr>
      <w:r>
        <w:separator/>
      </w:r>
    </w:p>
  </w:footnote>
  <w:footnote w:type="continuationSeparator" w:id="0">
    <w:p w14:paraId="5D4E74F5" w14:textId="77777777" w:rsidR="00D20206" w:rsidRDefault="00D20206" w:rsidP="001E3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07A4" w14:textId="3016C8FC" w:rsidR="001E3C4D" w:rsidRPr="001E3C4D" w:rsidRDefault="001E3C4D" w:rsidP="001E3C4D">
    <w:pPr>
      <w:pStyle w:val="Header"/>
      <w:tabs>
        <w:tab w:val="left" w:pos="7080"/>
      </w:tabs>
      <w:rPr>
        <w:rFonts w:ascii="Arial" w:hAnsi="Arial" w:cs="Arial"/>
        <w:sz w:val="28"/>
        <w:szCs w:val="28"/>
      </w:rPr>
    </w:pPr>
    <w:r w:rsidRPr="001E3C4D">
      <w:drawing>
        <wp:inline distT="0" distB="0" distL="0" distR="0" wp14:anchorId="471812CC" wp14:editId="3731AC1C">
          <wp:extent cx="3124200" cy="657225"/>
          <wp:effectExtent l="0" t="0" r="0" b="0"/>
          <wp:docPr id="110" name="Google Shape;110;p1"/>
          <wp:cNvGraphicFramePr/>
          <a:graphic xmlns:a="http://schemas.openxmlformats.org/drawingml/2006/main">
            <a:graphicData uri="http://schemas.openxmlformats.org/drawingml/2006/picture">
              <pic:pic xmlns:pic="http://schemas.openxmlformats.org/drawingml/2006/picture">
                <pic:nvPicPr>
                  <pic:cNvPr id="110" name="Google Shape;110;p1"/>
                  <pic:cNvPicPr preferRelativeResize="0"/>
                </pic:nvPicPr>
                <pic:blipFill rotWithShape="1">
                  <a:blip r:embed="rId1">
                    <a:alphaModFix/>
                  </a:blip>
                  <a:srcRect/>
                  <a:stretch/>
                </pic:blipFill>
                <pic:spPr>
                  <a:xfrm>
                    <a:off x="0" y="0"/>
                    <a:ext cx="3125056" cy="657405"/>
                  </a:xfrm>
                  <a:prstGeom prst="rect">
                    <a:avLst/>
                  </a:prstGeom>
                  <a:noFill/>
                  <a:ln>
                    <a:noFill/>
                  </a:ln>
                </pic:spPr>
              </pic:pic>
            </a:graphicData>
          </a:graphic>
        </wp:inline>
      </w:drawing>
    </w:r>
    <w:r>
      <w:t xml:space="preserve">                      </w:t>
    </w:r>
    <w:r w:rsidRPr="001E3C4D">
      <w:rPr>
        <w:rFonts w:ascii="Arial" w:hAnsi="Arial" w:cs="Arial"/>
        <w:b/>
        <w:bCs/>
        <w:sz w:val="28"/>
        <w:szCs w:val="28"/>
      </w:rPr>
      <w:t>September 2024 | VOL 1 | ISSUE 1</w:t>
    </w:r>
  </w:p>
  <w:p w14:paraId="0C2DF378" w14:textId="382E0754" w:rsidR="001E3C4D" w:rsidRDefault="001E3C4D" w:rsidP="001E3C4D">
    <w:pPr>
      <w:pStyle w:val="Header"/>
      <w:tabs>
        <w:tab w:val="clear" w:pos="9360"/>
        <w:tab w:val="left" w:pos="7080"/>
      </w:tabs>
    </w:pPr>
  </w:p>
  <w:p w14:paraId="76AF244C" w14:textId="5C56E221" w:rsidR="001E3C4D" w:rsidRDefault="001E3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DC5"/>
    <w:multiLevelType w:val="hybridMultilevel"/>
    <w:tmpl w:val="66D68060"/>
    <w:lvl w:ilvl="0" w:tplc="7F28A404">
      <w:start w:val="1"/>
      <w:numFmt w:val="bullet"/>
      <w:lvlText w:val="●"/>
      <w:lvlJc w:val="left"/>
      <w:pPr>
        <w:tabs>
          <w:tab w:val="num" w:pos="720"/>
        </w:tabs>
        <w:ind w:left="720" w:hanging="360"/>
      </w:pPr>
      <w:rPr>
        <w:rFonts w:ascii="Arial" w:hAnsi="Arial" w:hint="default"/>
      </w:rPr>
    </w:lvl>
    <w:lvl w:ilvl="1" w:tplc="C1AA281E" w:tentative="1">
      <w:start w:val="1"/>
      <w:numFmt w:val="bullet"/>
      <w:lvlText w:val="●"/>
      <w:lvlJc w:val="left"/>
      <w:pPr>
        <w:tabs>
          <w:tab w:val="num" w:pos="1440"/>
        </w:tabs>
        <w:ind w:left="1440" w:hanging="360"/>
      </w:pPr>
      <w:rPr>
        <w:rFonts w:ascii="Arial" w:hAnsi="Arial" w:hint="default"/>
      </w:rPr>
    </w:lvl>
    <w:lvl w:ilvl="2" w:tplc="6AACB6E6" w:tentative="1">
      <w:start w:val="1"/>
      <w:numFmt w:val="bullet"/>
      <w:lvlText w:val="●"/>
      <w:lvlJc w:val="left"/>
      <w:pPr>
        <w:tabs>
          <w:tab w:val="num" w:pos="2160"/>
        </w:tabs>
        <w:ind w:left="2160" w:hanging="360"/>
      </w:pPr>
      <w:rPr>
        <w:rFonts w:ascii="Arial" w:hAnsi="Arial" w:hint="default"/>
      </w:rPr>
    </w:lvl>
    <w:lvl w:ilvl="3" w:tplc="2F925B50" w:tentative="1">
      <w:start w:val="1"/>
      <w:numFmt w:val="bullet"/>
      <w:lvlText w:val="●"/>
      <w:lvlJc w:val="left"/>
      <w:pPr>
        <w:tabs>
          <w:tab w:val="num" w:pos="2880"/>
        </w:tabs>
        <w:ind w:left="2880" w:hanging="360"/>
      </w:pPr>
      <w:rPr>
        <w:rFonts w:ascii="Arial" w:hAnsi="Arial" w:hint="default"/>
      </w:rPr>
    </w:lvl>
    <w:lvl w:ilvl="4" w:tplc="724EA600" w:tentative="1">
      <w:start w:val="1"/>
      <w:numFmt w:val="bullet"/>
      <w:lvlText w:val="●"/>
      <w:lvlJc w:val="left"/>
      <w:pPr>
        <w:tabs>
          <w:tab w:val="num" w:pos="3600"/>
        </w:tabs>
        <w:ind w:left="3600" w:hanging="360"/>
      </w:pPr>
      <w:rPr>
        <w:rFonts w:ascii="Arial" w:hAnsi="Arial" w:hint="default"/>
      </w:rPr>
    </w:lvl>
    <w:lvl w:ilvl="5" w:tplc="BC1867BA" w:tentative="1">
      <w:start w:val="1"/>
      <w:numFmt w:val="bullet"/>
      <w:lvlText w:val="●"/>
      <w:lvlJc w:val="left"/>
      <w:pPr>
        <w:tabs>
          <w:tab w:val="num" w:pos="4320"/>
        </w:tabs>
        <w:ind w:left="4320" w:hanging="360"/>
      </w:pPr>
      <w:rPr>
        <w:rFonts w:ascii="Arial" w:hAnsi="Arial" w:hint="default"/>
      </w:rPr>
    </w:lvl>
    <w:lvl w:ilvl="6" w:tplc="D12AE96C" w:tentative="1">
      <w:start w:val="1"/>
      <w:numFmt w:val="bullet"/>
      <w:lvlText w:val="●"/>
      <w:lvlJc w:val="left"/>
      <w:pPr>
        <w:tabs>
          <w:tab w:val="num" w:pos="5040"/>
        </w:tabs>
        <w:ind w:left="5040" w:hanging="360"/>
      </w:pPr>
      <w:rPr>
        <w:rFonts w:ascii="Arial" w:hAnsi="Arial" w:hint="default"/>
      </w:rPr>
    </w:lvl>
    <w:lvl w:ilvl="7" w:tplc="5A18DC22" w:tentative="1">
      <w:start w:val="1"/>
      <w:numFmt w:val="bullet"/>
      <w:lvlText w:val="●"/>
      <w:lvlJc w:val="left"/>
      <w:pPr>
        <w:tabs>
          <w:tab w:val="num" w:pos="5760"/>
        </w:tabs>
        <w:ind w:left="5760" w:hanging="360"/>
      </w:pPr>
      <w:rPr>
        <w:rFonts w:ascii="Arial" w:hAnsi="Arial" w:hint="default"/>
      </w:rPr>
    </w:lvl>
    <w:lvl w:ilvl="8" w:tplc="C082CA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E1B7C"/>
    <w:multiLevelType w:val="hybridMultilevel"/>
    <w:tmpl w:val="2520C3DC"/>
    <w:lvl w:ilvl="0" w:tplc="4A4CC5FA">
      <w:start w:val="1"/>
      <w:numFmt w:val="bullet"/>
      <w:lvlText w:val="●"/>
      <w:lvlJc w:val="left"/>
      <w:pPr>
        <w:tabs>
          <w:tab w:val="num" w:pos="720"/>
        </w:tabs>
        <w:ind w:left="720" w:hanging="360"/>
      </w:pPr>
      <w:rPr>
        <w:rFonts w:ascii="Arial" w:hAnsi="Arial" w:hint="default"/>
      </w:rPr>
    </w:lvl>
    <w:lvl w:ilvl="1" w:tplc="8DD6B110" w:tentative="1">
      <w:start w:val="1"/>
      <w:numFmt w:val="bullet"/>
      <w:lvlText w:val="●"/>
      <w:lvlJc w:val="left"/>
      <w:pPr>
        <w:tabs>
          <w:tab w:val="num" w:pos="1440"/>
        </w:tabs>
        <w:ind w:left="1440" w:hanging="360"/>
      </w:pPr>
      <w:rPr>
        <w:rFonts w:ascii="Arial" w:hAnsi="Arial" w:hint="default"/>
      </w:rPr>
    </w:lvl>
    <w:lvl w:ilvl="2" w:tplc="618235D2" w:tentative="1">
      <w:start w:val="1"/>
      <w:numFmt w:val="bullet"/>
      <w:lvlText w:val="●"/>
      <w:lvlJc w:val="left"/>
      <w:pPr>
        <w:tabs>
          <w:tab w:val="num" w:pos="2160"/>
        </w:tabs>
        <w:ind w:left="2160" w:hanging="360"/>
      </w:pPr>
      <w:rPr>
        <w:rFonts w:ascii="Arial" w:hAnsi="Arial" w:hint="default"/>
      </w:rPr>
    </w:lvl>
    <w:lvl w:ilvl="3" w:tplc="18E2038A" w:tentative="1">
      <w:start w:val="1"/>
      <w:numFmt w:val="bullet"/>
      <w:lvlText w:val="●"/>
      <w:lvlJc w:val="left"/>
      <w:pPr>
        <w:tabs>
          <w:tab w:val="num" w:pos="2880"/>
        </w:tabs>
        <w:ind w:left="2880" w:hanging="360"/>
      </w:pPr>
      <w:rPr>
        <w:rFonts w:ascii="Arial" w:hAnsi="Arial" w:hint="default"/>
      </w:rPr>
    </w:lvl>
    <w:lvl w:ilvl="4" w:tplc="169EECC6" w:tentative="1">
      <w:start w:val="1"/>
      <w:numFmt w:val="bullet"/>
      <w:lvlText w:val="●"/>
      <w:lvlJc w:val="left"/>
      <w:pPr>
        <w:tabs>
          <w:tab w:val="num" w:pos="3600"/>
        </w:tabs>
        <w:ind w:left="3600" w:hanging="360"/>
      </w:pPr>
      <w:rPr>
        <w:rFonts w:ascii="Arial" w:hAnsi="Arial" w:hint="default"/>
      </w:rPr>
    </w:lvl>
    <w:lvl w:ilvl="5" w:tplc="FD96EB6E" w:tentative="1">
      <w:start w:val="1"/>
      <w:numFmt w:val="bullet"/>
      <w:lvlText w:val="●"/>
      <w:lvlJc w:val="left"/>
      <w:pPr>
        <w:tabs>
          <w:tab w:val="num" w:pos="4320"/>
        </w:tabs>
        <w:ind w:left="4320" w:hanging="360"/>
      </w:pPr>
      <w:rPr>
        <w:rFonts w:ascii="Arial" w:hAnsi="Arial" w:hint="default"/>
      </w:rPr>
    </w:lvl>
    <w:lvl w:ilvl="6" w:tplc="8ED05648" w:tentative="1">
      <w:start w:val="1"/>
      <w:numFmt w:val="bullet"/>
      <w:lvlText w:val="●"/>
      <w:lvlJc w:val="left"/>
      <w:pPr>
        <w:tabs>
          <w:tab w:val="num" w:pos="5040"/>
        </w:tabs>
        <w:ind w:left="5040" w:hanging="360"/>
      </w:pPr>
      <w:rPr>
        <w:rFonts w:ascii="Arial" w:hAnsi="Arial" w:hint="default"/>
      </w:rPr>
    </w:lvl>
    <w:lvl w:ilvl="7" w:tplc="6D5CFA40" w:tentative="1">
      <w:start w:val="1"/>
      <w:numFmt w:val="bullet"/>
      <w:lvlText w:val="●"/>
      <w:lvlJc w:val="left"/>
      <w:pPr>
        <w:tabs>
          <w:tab w:val="num" w:pos="5760"/>
        </w:tabs>
        <w:ind w:left="5760" w:hanging="360"/>
      </w:pPr>
      <w:rPr>
        <w:rFonts w:ascii="Arial" w:hAnsi="Arial" w:hint="default"/>
      </w:rPr>
    </w:lvl>
    <w:lvl w:ilvl="8" w:tplc="004A96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385886"/>
    <w:multiLevelType w:val="hybridMultilevel"/>
    <w:tmpl w:val="A9CA3BF4"/>
    <w:lvl w:ilvl="0" w:tplc="89EC9D30">
      <w:start w:val="1"/>
      <w:numFmt w:val="bullet"/>
      <w:lvlText w:val="■"/>
      <w:lvlJc w:val="left"/>
      <w:pPr>
        <w:tabs>
          <w:tab w:val="num" w:pos="720"/>
        </w:tabs>
        <w:ind w:left="720" w:hanging="360"/>
      </w:pPr>
      <w:rPr>
        <w:rFonts w:ascii="Arial" w:hAnsi="Arial" w:hint="default"/>
      </w:rPr>
    </w:lvl>
    <w:lvl w:ilvl="1" w:tplc="A8347C42" w:tentative="1">
      <w:start w:val="1"/>
      <w:numFmt w:val="bullet"/>
      <w:lvlText w:val="■"/>
      <w:lvlJc w:val="left"/>
      <w:pPr>
        <w:tabs>
          <w:tab w:val="num" w:pos="1440"/>
        </w:tabs>
        <w:ind w:left="1440" w:hanging="360"/>
      </w:pPr>
      <w:rPr>
        <w:rFonts w:ascii="Arial" w:hAnsi="Arial" w:hint="default"/>
      </w:rPr>
    </w:lvl>
    <w:lvl w:ilvl="2" w:tplc="8A0EA35A" w:tentative="1">
      <w:start w:val="1"/>
      <w:numFmt w:val="bullet"/>
      <w:lvlText w:val="■"/>
      <w:lvlJc w:val="left"/>
      <w:pPr>
        <w:tabs>
          <w:tab w:val="num" w:pos="2160"/>
        </w:tabs>
        <w:ind w:left="2160" w:hanging="360"/>
      </w:pPr>
      <w:rPr>
        <w:rFonts w:ascii="Arial" w:hAnsi="Arial" w:hint="default"/>
      </w:rPr>
    </w:lvl>
    <w:lvl w:ilvl="3" w:tplc="1D603236" w:tentative="1">
      <w:start w:val="1"/>
      <w:numFmt w:val="bullet"/>
      <w:lvlText w:val="■"/>
      <w:lvlJc w:val="left"/>
      <w:pPr>
        <w:tabs>
          <w:tab w:val="num" w:pos="2880"/>
        </w:tabs>
        <w:ind w:left="2880" w:hanging="360"/>
      </w:pPr>
      <w:rPr>
        <w:rFonts w:ascii="Arial" w:hAnsi="Arial" w:hint="default"/>
      </w:rPr>
    </w:lvl>
    <w:lvl w:ilvl="4" w:tplc="AF746DA8" w:tentative="1">
      <w:start w:val="1"/>
      <w:numFmt w:val="bullet"/>
      <w:lvlText w:val="■"/>
      <w:lvlJc w:val="left"/>
      <w:pPr>
        <w:tabs>
          <w:tab w:val="num" w:pos="3600"/>
        </w:tabs>
        <w:ind w:left="3600" w:hanging="360"/>
      </w:pPr>
      <w:rPr>
        <w:rFonts w:ascii="Arial" w:hAnsi="Arial" w:hint="default"/>
      </w:rPr>
    </w:lvl>
    <w:lvl w:ilvl="5" w:tplc="51EAF6FE" w:tentative="1">
      <w:start w:val="1"/>
      <w:numFmt w:val="bullet"/>
      <w:lvlText w:val="■"/>
      <w:lvlJc w:val="left"/>
      <w:pPr>
        <w:tabs>
          <w:tab w:val="num" w:pos="4320"/>
        </w:tabs>
        <w:ind w:left="4320" w:hanging="360"/>
      </w:pPr>
      <w:rPr>
        <w:rFonts w:ascii="Arial" w:hAnsi="Arial" w:hint="default"/>
      </w:rPr>
    </w:lvl>
    <w:lvl w:ilvl="6" w:tplc="253AAC0A" w:tentative="1">
      <w:start w:val="1"/>
      <w:numFmt w:val="bullet"/>
      <w:lvlText w:val="■"/>
      <w:lvlJc w:val="left"/>
      <w:pPr>
        <w:tabs>
          <w:tab w:val="num" w:pos="5040"/>
        </w:tabs>
        <w:ind w:left="5040" w:hanging="360"/>
      </w:pPr>
      <w:rPr>
        <w:rFonts w:ascii="Arial" w:hAnsi="Arial" w:hint="default"/>
      </w:rPr>
    </w:lvl>
    <w:lvl w:ilvl="7" w:tplc="AF36524A" w:tentative="1">
      <w:start w:val="1"/>
      <w:numFmt w:val="bullet"/>
      <w:lvlText w:val="■"/>
      <w:lvlJc w:val="left"/>
      <w:pPr>
        <w:tabs>
          <w:tab w:val="num" w:pos="5760"/>
        </w:tabs>
        <w:ind w:left="5760" w:hanging="360"/>
      </w:pPr>
      <w:rPr>
        <w:rFonts w:ascii="Arial" w:hAnsi="Arial" w:hint="default"/>
      </w:rPr>
    </w:lvl>
    <w:lvl w:ilvl="8" w:tplc="4E64B4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6A6619"/>
    <w:multiLevelType w:val="hybridMultilevel"/>
    <w:tmpl w:val="39109B30"/>
    <w:lvl w:ilvl="0" w:tplc="EB885708">
      <w:start w:val="1"/>
      <w:numFmt w:val="bullet"/>
      <w:lvlText w:val="●"/>
      <w:lvlJc w:val="left"/>
      <w:pPr>
        <w:tabs>
          <w:tab w:val="num" w:pos="720"/>
        </w:tabs>
        <w:ind w:left="720" w:hanging="360"/>
      </w:pPr>
      <w:rPr>
        <w:rFonts w:ascii="Arial" w:hAnsi="Arial" w:hint="default"/>
      </w:rPr>
    </w:lvl>
    <w:lvl w:ilvl="1" w:tplc="51E40C66" w:tentative="1">
      <w:start w:val="1"/>
      <w:numFmt w:val="bullet"/>
      <w:lvlText w:val="●"/>
      <w:lvlJc w:val="left"/>
      <w:pPr>
        <w:tabs>
          <w:tab w:val="num" w:pos="1440"/>
        </w:tabs>
        <w:ind w:left="1440" w:hanging="360"/>
      </w:pPr>
      <w:rPr>
        <w:rFonts w:ascii="Arial" w:hAnsi="Arial" w:hint="default"/>
      </w:rPr>
    </w:lvl>
    <w:lvl w:ilvl="2" w:tplc="EF1EE65E" w:tentative="1">
      <w:start w:val="1"/>
      <w:numFmt w:val="bullet"/>
      <w:lvlText w:val="●"/>
      <w:lvlJc w:val="left"/>
      <w:pPr>
        <w:tabs>
          <w:tab w:val="num" w:pos="2160"/>
        </w:tabs>
        <w:ind w:left="2160" w:hanging="360"/>
      </w:pPr>
      <w:rPr>
        <w:rFonts w:ascii="Arial" w:hAnsi="Arial" w:hint="default"/>
      </w:rPr>
    </w:lvl>
    <w:lvl w:ilvl="3" w:tplc="66042DD2" w:tentative="1">
      <w:start w:val="1"/>
      <w:numFmt w:val="bullet"/>
      <w:lvlText w:val="●"/>
      <w:lvlJc w:val="left"/>
      <w:pPr>
        <w:tabs>
          <w:tab w:val="num" w:pos="2880"/>
        </w:tabs>
        <w:ind w:left="2880" w:hanging="360"/>
      </w:pPr>
      <w:rPr>
        <w:rFonts w:ascii="Arial" w:hAnsi="Arial" w:hint="default"/>
      </w:rPr>
    </w:lvl>
    <w:lvl w:ilvl="4" w:tplc="4106016E" w:tentative="1">
      <w:start w:val="1"/>
      <w:numFmt w:val="bullet"/>
      <w:lvlText w:val="●"/>
      <w:lvlJc w:val="left"/>
      <w:pPr>
        <w:tabs>
          <w:tab w:val="num" w:pos="3600"/>
        </w:tabs>
        <w:ind w:left="3600" w:hanging="360"/>
      </w:pPr>
      <w:rPr>
        <w:rFonts w:ascii="Arial" w:hAnsi="Arial" w:hint="default"/>
      </w:rPr>
    </w:lvl>
    <w:lvl w:ilvl="5" w:tplc="3162DAE6" w:tentative="1">
      <w:start w:val="1"/>
      <w:numFmt w:val="bullet"/>
      <w:lvlText w:val="●"/>
      <w:lvlJc w:val="left"/>
      <w:pPr>
        <w:tabs>
          <w:tab w:val="num" w:pos="4320"/>
        </w:tabs>
        <w:ind w:left="4320" w:hanging="360"/>
      </w:pPr>
      <w:rPr>
        <w:rFonts w:ascii="Arial" w:hAnsi="Arial" w:hint="default"/>
      </w:rPr>
    </w:lvl>
    <w:lvl w:ilvl="6" w:tplc="4252D55C" w:tentative="1">
      <w:start w:val="1"/>
      <w:numFmt w:val="bullet"/>
      <w:lvlText w:val="●"/>
      <w:lvlJc w:val="left"/>
      <w:pPr>
        <w:tabs>
          <w:tab w:val="num" w:pos="5040"/>
        </w:tabs>
        <w:ind w:left="5040" w:hanging="360"/>
      </w:pPr>
      <w:rPr>
        <w:rFonts w:ascii="Arial" w:hAnsi="Arial" w:hint="default"/>
      </w:rPr>
    </w:lvl>
    <w:lvl w:ilvl="7" w:tplc="A5682538" w:tentative="1">
      <w:start w:val="1"/>
      <w:numFmt w:val="bullet"/>
      <w:lvlText w:val="●"/>
      <w:lvlJc w:val="left"/>
      <w:pPr>
        <w:tabs>
          <w:tab w:val="num" w:pos="5760"/>
        </w:tabs>
        <w:ind w:left="5760" w:hanging="360"/>
      </w:pPr>
      <w:rPr>
        <w:rFonts w:ascii="Arial" w:hAnsi="Arial" w:hint="default"/>
      </w:rPr>
    </w:lvl>
    <w:lvl w:ilvl="8" w:tplc="5B3A4E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CB6C6F"/>
    <w:multiLevelType w:val="hybridMultilevel"/>
    <w:tmpl w:val="589CCBEC"/>
    <w:lvl w:ilvl="0" w:tplc="AFB41B5C">
      <w:start w:val="1"/>
      <w:numFmt w:val="bullet"/>
      <w:lvlText w:val="●"/>
      <w:lvlJc w:val="left"/>
      <w:pPr>
        <w:tabs>
          <w:tab w:val="num" w:pos="720"/>
        </w:tabs>
        <w:ind w:left="720" w:hanging="360"/>
      </w:pPr>
      <w:rPr>
        <w:rFonts w:ascii="Arial" w:hAnsi="Arial" w:hint="default"/>
      </w:rPr>
    </w:lvl>
    <w:lvl w:ilvl="1" w:tplc="E80491BA" w:tentative="1">
      <w:start w:val="1"/>
      <w:numFmt w:val="bullet"/>
      <w:lvlText w:val="●"/>
      <w:lvlJc w:val="left"/>
      <w:pPr>
        <w:tabs>
          <w:tab w:val="num" w:pos="1440"/>
        </w:tabs>
        <w:ind w:left="1440" w:hanging="360"/>
      </w:pPr>
      <w:rPr>
        <w:rFonts w:ascii="Arial" w:hAnsi="Arial" w:hint="default"/>
      </w:rPr>
    </w:lvl>
    <w:lvl w:ilvl="2" w:tplc="27B0F8BA" w:tentative="1">
      <w:start w:val="1"/>
      <w:numFmt w:val="bullet"/>
      <w:lvlText w:val="●"/>
      <w:lvlJc w:val="left"/>
      <w:pPr>
        <w:tabs>
          <w:tab w:val="num" w:pos="2160"/>
        </w:tabs>
        <w:ind w:left="2160" w:hanging="360"/>
      </w:pPr>
      <w:rPr>
        <w:rFonts w:ascii="Arial" w:hAnsi="Arial" w:hint="default"/>
      </w:rPr>
    </w:lvl>
    <w:lvl w:ilvl="3" w:tplc="8CD8CCCC" w:tentative="1">
      <w:start w:val="1"/>
      <w:numFmt w:val="bullet"/>
      <w:lvlText w:val="●"/>
      <w:lvlJc w:val="left"/>
      <w:pPr>
        <w:tabs>
          <w:tab w:val="num" w:pos="2880"/>
        </w:tabs>
        <w:ind w:left="2880" w:hanging="360"/>
      </w:pPr>
      <w:rPr>
        <w:rFonts w:ascii="Arial" w:hAnsi="Arial" w:hint="default"/>
      </w:rPr>
    </w:lvl>
    <w:lvl w:ilvl="4" w:tplc="414EA1A8" w:tentative="1">
      <w:start w:val="1"/>
      <w:numFmt w:val="bullet"/>
      <w:lvlText w:val="●"/>
      <w:lvlJc w:val="left"/>
      <w:pPr>
        <w:tabs>
          <w:tab w:val="num" w:pos="3600"/>
        </w:tabs>
        <w:ind w:left="3600" w:hanging="360"/>
      </w:pPr>
      <w:rPr>
        <w:rFonts w:ascii="Arial" w:hAnsi="Arial" w:hint="default"/>
      </w:rPr>
    </w:lvl>
    <w:lvl w:ilvl="5" w:tplc="212C17CA" w:tentative="1">
      <w:start w:val="1"/>
      <w:numFmt w:val="bullet"/>
      <w:lvlText w:val="●"/>
      <w:lvlJc w:val="left"/>
      <w:pPr>
        <w:tabs>
          <w:tab w:val="num" w:pos="4320"/>
        </w:tabs>
        <w:ind w:left="4320" w:hanging="360"/>
      </w:pPr>
      <w:rPr>
        <w:rFonts w:ascii="Arial" w:hAnsi="Arial" w:hint="default"/>
      </w:rPr>
    </w:lvl>
    <w:lvl w:ilvl="6" w:tplc="049E7E16" w:tentative="1">
      <w:start w:val="1"/>
      <w:numFmt w:val="bullet"/>
      <w:lvlText w:val="●"/>
      <w:lvlJc w:val="left"/>
      <w:pPr>
        <w:tabs>
          <w:tab w:val="num" w:pos="5040"/>
        </w:tabs>
        <w:ind w:left="5040" w:hanging="360"/>
      </w:pPr>
      <w:rPr>
        <w:rFonts w:ascii="Arial" w:hAnsi="Arial" w:hint="default"/>
      </w:rPr>
    </w:lvl>
    <w:lvl w:ilvl="7" w:tplc="9DD0DD3E" w:tentative="1">
      <w:start w:val="1"/>
      <w:numFmt w:val="bullet"/>
      <w:lvlText w:val="●"/>
      <w:lvlJc w:val="left"/>
      <w:pPr>
        <w:tabs>
          <w:tab w:val="num" w:pos="5760"/>
        </w:tabs>
        <w:ind w:left="5760" w:hanging="360"/>
      </w:pPr>
      <w:rPr>
        <w:rFonts w:ascii="Arial" w:hAnsi="Arial" w:hint="default"/>
      </w:rPr>
    </w:lvl>
    <w:lvl w:ilvl="8" w:tplc="46A24930" w:tentative="1">
      <w:start w:val="1"/>
      <w:numFmt w:val="bullet"/>
      <w:lvlText w:val="●"/>
      <w:lvlJc w:val="left"/>
      <w:pPr>
        <w:tabs>
          <w:tab w:val="num" w:pos="6480"/>
        </w:tabs>
        <w:ind w:left="6480" w:hanging="360"/>
      </w:pPr>
      <w:rPr>
        <w:rFonts w:ascii="Arial" w:hAnsi="Arial" w:hint="default"/>
      </w:rPr>
    </w:lvl>
  </w:abstractNum>
  <w:num w:numId="1" w16cid:durableId="427045055">
    <w:abstractNumId w:val="3"/>
  </w:num>
  <w:num w:numId="2" w16cid:durableId="1077870975">
    <w:abstractNumId w:val="4"/>
  </w:num>
  <w:num w:numId="3" w16cid:durableId="65152563">
    <w:abstractNumId w:val="0"/>
  </w:num>
  <w:num w:numId="4" w16cid:durableId="1777940874">
    <w:abstractNumId w:val="1"/>
  </w:num>
  <w:num w:numId="5" w16cid:durableId="295647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4D"/>
    <w:rsid w:val="001E3C4D"/>
    <w:rsid w:val="008D74B8"/>
    <w:rsid w:val="00D20206"/>
    <w:rsid w:val="00E74D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686E"/>
  <w15:chartTrackingRefBased/>
  <w15:docId w15:val="{19708B16-A1C6-42BF-BDE9-548E306E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C4D"/>
  </w:style>
  <w:style w:type="paragraph" w:styleId="Footer">
    <w:name w:val="footer"/>
    <w:basedOn w:val="Normal"/>
    <w:link w:val="FooterChar"/>
    <w:uiPriority w:val="99"/>
    <w:unhideWhenUsed/>
    <w:rsid w:val="001E3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C4D"/>
  </w:style>
  <w:style w:type="paragraph" w:styleId="NormalWeb">
    <w:name w:val="Normal (Web)"/>
    <w:basedOn w:val="Normal"/>
    <w:uiPriority w:val="99"/>
    <w:semiHidden/>
    <w:unhideWhenUsed/>
    <w:rsid w:val="001E3C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ListParagraph">
    <w:name w:val="List Paragraph"/>
    <w:basedOn w:val="Normal"/>
    <w:uiPriority w:val="34"/>
    <w:qFormat/>
    <w:rsid w:val="001E3C4D"/>
    <w:pPr>
      <w:ind w:left="720"/>
      <w:contextualSpacing/>
    </w:pPr>
  </w:style>
  <w:style w:type="character" w:styleId="Hyperlink">
    <w:name w:val="Hyperlink"/>
    <w:basedOn w:val="DefaultParagraphFont"/>
    <w:uiPriority w:val="99"/>
    <w:unhideWhenUsed/>
    <w:rsid w:val="001E3C4D"/>
    <w:rPr>
      <w:color w:val="0563C1" w:themeColor="hyperlink"/>
      <w:u w:val="single"/>
    </w:rPr>
  </w:style>
  <w:style w:type="character" w:styleId="UnresolvedMention">
    <w:name w:val="Unresolved Mention"/>
    <w:basedOn w:val="DefaultParagraphFont"/>
    <w:uiPriority w:val="99"/>
    <w:semiHidden/>
    <w:unhideWhenUsed/>
    <w:rsid w:val="001E3C4D"/>
    <w:rPr>
      <w:color w:val="605E5C"/>
      <w:shd w:val="clear" w:color="auto" w:fill="E1DFDD"/>
    </w:rPr>
  </w:style>
  <w:style w:type="character" w:styleId="FollowedHyperlink">
    <w:name w:val="FollowedHyperlink"/>
    <w:basedOn w:val="DefaultParagraphFont"/>
    <w:uiPriority w:val="99"/>
    <w:semiHidden/>
    <w:unhideWhenUsed/>
    <w:rsid w:val="00E74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8618">
      <w:bodyDiv w:val="1"/>
      <w:marLeft w:val="0"/>
      <w:marRight w:val="0"/>
      <w:marTop w:val="0"/>
      <w:marBottom w:val="0"/>
      <w:divBdr>
        <w:top w:val="none" w:sz="0" w:space="0" w:color="auto"/>
        <w:left w:val="none" w:sz="0" w:space="0" w:color="auto"/>
        <w:bottom w:val="none" w:sz="0" w:space="0" w:color="auto"/>
        <w:right w:val="none" w:sz="0" w:space="0" w:color="auto"/>
      </w:divBdr>
    </w:div>
    <w:div w:id="296030720">
      <w:bodyDiv w:val="1"/>
      <w:marLeft w:val="0"/>
      <w:marRight w:val="0"/>
      <w:marTop w:val="0"/>
      <w:marBottom w:val="0"/>
      <w:divBdr>
        <w:top w:val="none" w:sz="0" w:space="0" w:color="auto"/>
        <w:left w:val="none" w:sz="0" w:space="0" w:color="auto"/>
        <w:bottom w:val="none" w:sz="0" w:space="0" w:color="auto"/>
        <w:right w:val="none" w:sz="0" w:space="0" w:color="auto"/>
      </w:divBdr>
    </w:div>
    <w:div w:id="564998717">
      <w:bodyDiv w:val="1"/>
      <w:marLeft w:val="0"/>
      <w:marRight w:val="0"/>
      <w:marTop w:val="0"/>
      <w:marBottom w:val="0"/>
      <w:divBdr>
        <w:top w:val="none" w:sz="0" w:space="0" w:color="auto"/>
        <w:left w:val="none" w:sz="0" w:space="0" w:color="auto"/>
        <w:bottom w:val="none" w:sz="0" w:space="0" w:color="auto"/>
        <w:right w:val="none" w:sz="0" w:space="0" w:color="auto"/>
      </w:divBdr>
    </w:div>
    <w:div w:id="658731935">
      <w:bodyDiv w:val="1"/>
      <w:marLeft w:val="0"/>
      <w:marRight w:val="0"/>
      <w:marTop w:val="0"/>
      <w:marBottom w:val="0"/>
      <w:divBdr>
        <w:top w:val="none" w:sz="0" w:space="0" w:color="auto"/>
        <w:left w:val="none" w:sz="0" w:space="0" w:color="auto"/>
        <w:bottom w:val="none" w:sz="0" w:space="0" w:color="auto"/>
        <w:right w:val="none" w:sz="0" w:space="0" w:color="auto"/>
      </w:divBdr>
    </w:div>
    <w:div w:id="663313163">
      <w:bodyDiv w:val="1"/>
      <w:marLeft w:val="0"/>
      <w:marRight w:val="0"/>
      <w:marTop w:val="0"/>
      <w:marBottom w:val="0"/>
      <w:divBdr>
        <w:top w:val="none" w:sz="0" w:space="0" w:color="auto"/>
        <w:left w:val="none" w:sz="0" w:space="0" w:color="auto"/>
        <w:bottom w:val="none" w:sz="0" w:space="0" w:color="auto"/>
        <w:right w:val="none" w:sz="0" w:space="0" w:color="auto"/>
      </w:divBdr>
    </w:div>
    <w:div w:id="828785600">
      <w:bodyDiv w:val="1"/>
      <w:marLeft w:val="0"/>
      <w:marRight w:val="0"/>
      <w:marTop w:val="0"/>
      <w:marBottom w:val="0"/>
      <w:divBdr>
        <w:top w:val="none" w:sz="0" w:space="0" w:color="auto"/>
        <w:left w:val="none" w:sz="0" w:space="0" w:color="auto"/>
        <w:bottom w:val="none" w:sz="0" w:space="0" w:color="auto"/>
        <w:right w:val="none" w:sz="0" w:space="0" w:color="auto"/>
      </w:divBdr>
      <w:divsChild>
        <w:div w:id="1091588498">
          <w:marLeft w:val="432"/>
          <w:marRight w:val="0"/>
          <w:marTop w:val="0"/>
          <w:marBottom w:val="0"/>
          <w:divBdr>
            <w:top w:val="none" w:sz="0" w:space="0" w:color="auto"/>
            <w:left w:val="none" w:sz="0" w:space="0" w:color="auto"/>
            <w:bottom w:val="none" w:sz="0" w:space="0" w:color="auto"/>
            <w:right w:val="none" w:sz="0" w:space="0" w:color="auto"/>
          </w:divBdr>
        </w:div>
        <w:div w:id="830215950">
          <w:marLeft w:val="432"/>
          <w:marRight w:val="0"/>
          <w:marTop w:val="0"/>
          <w:marBottom w:val="0"/>
          <w:divBdr>
            <w:top w:val="none" w:sz="0" w:space="0" w:color="auto"/>
            <w:left w:val="none" w:sz="0" w:space="0" w:color="auto"/>
            <w:bottom w:val="none" w:sz="0" w:space="0" w:color="auto"/>
            <w:right w:val="none" w:sz="0" w:space="0" w:color="auto"/>
          </w:divBdr>
        </w:div>
        <w:div w:id="355931326">
          <w:marLeft w:val="432"/>
          <w:marRight w:val="0"/>
          <w:marTop w:val="0"/>
          <w:marBottom w:val="0"/>
          <w:divBdr>
            <w:top w:val="none" w:sz="0" w:space="0" w:color="auto"/>
            <w:left w:val="none" w:sz="0" w:space="0" w:color="auto"/>
            <w:bottom w:val="none" w:sz="0" w:space="0" w:color="auto"/>
            <w:right w:val="none" w:sz="0" w:space="0" w:color="auto"/>
          </w:divBdr>
        </w:div>
        <w:div w:id="1006900953">
          <w:marLeft w:val="432"/>
          <w:marRight w:val="0"/>
          <w:marTop w:val="0"/>
          <w:marBottom w:val="0"/>
          <w:divBdr>
            <w:top w:val="none" w:sz="0" w:space="0" w:color="auto"/>
            <w:left w:val="none" w:sz="0" w:space="0" w:color="auto"/>
            <w:bottom w:val="none" w:sz="0" w:space="0" w:color="auto"/>
            <w:right w:val="none" w:sz="0" w:space="0" w:color="auto"/>
          </w:divBdr>
        </w:div>
        <w:div w:id="601572277">
          <w:marLeft w:val="432"/>
          <w:marRight w:val="0"/>
          <w:marTop w:val="0"/>
          <w:marBottom w:val="0"/>
          <w:divBdr>
            <w:top w:val="none" w:sz="0" w:space="0" w:color="auto"/>
            <w:left w:val="none" w:sz="0" w:space="0" w:color="auto"/>
            <w:bottom w:val="none" w:sz="0" w:space="0" w:color="auto"/>
            <w:right w:val="none" w:sz="0" w:space="0" w:color="auto"/>
          </w:divBdr>
        </w:div>
        <w:div w:id="384840300">
          <w:marLeft w:val="432"/>
          <w:marRight w:val="0"/>
          <w:marTop w:val="0"/>
          <w:marBottom w:val="0"/>
          <w:divBdr>
            <w:top w:val="none" w:sz="0" w:space="0" w:color="auto"/>
            <w:left w:val="none" w:sz="0" w:space="0" w:color="auto"/>
            <w:bottom w:val="none" w:sz="0" w:space="0" w:color="auto"/>
            <w:right w:val="none" w:sz="0" w:space="0" w:color="auto"/>
          </w:divBdr>
        </w:div>
        <w:div w:id="1492015792">
          <w:marLeft w:val="432"/>
          <w:marRight w:val="0"/>
          <w:marTop w:val="0"/>
          <w:marBottom w:val="0"/>
          <w:divBdr>
            <w:top w:val="none" w:sz="0" w:space="0" w:color="auto"/>
            <w:left w:val="none" w:sz="0" w:space="0" w:color="auto"/>
            <w:bottom w:val="none" w:sz="0" w:space="0" w:color="auto"/>
            <w:right w:val="none" w:sz="0" w:space="0" w:color="auto"/>
          </w:divBdr>
        </w:div>
        <w:div w:id="286590424">
          <w:marLeft w:val="432"/>
          <w:marRight w:val="0"/>
          <w:marTop w:val="0"/>
          <w:marBottom w:val="0"/>
          <w:divBdr>
            <w:top w:val="none" w:sz="0" w:space="0" w:color="auto"/>
            <w:left w:val="none" w:sz="0" w:space="0" w:color="auto"/>
            <w:bottom w:val="none" w:sz="0" w:space="0" w:color="auto"/>
            <w:right w:val="none" w:sz="0" w:space="0" w:color="auto"/>
          </w:divBdr>
        </w:div>
      </w:divsChild>
    </w:div>
    <w:div w:id="833957341">
      <w:bodyDiv w:val="1"/>
      <w:marLeft w:val="0"/>
      <w:marRight w:val="0"/>
      <w:marTop w:val="0"/>
      <w:marBottom w:val="0"/>
      <w:divBdr>
        <w:top w:val="none" w:sz="0" w:space="0" w:color="auto"/>
        <w:left w:val="none" w:sz="0" w:space="0" w:color="auto"/>
        <w:bottom w:val="none" w:sz="0" w:space="0" w:color="auto"/>
        <w:right w:val="none" w:sz="0" w:space="0" w:color="auto"/>
      </w:divBdr>
    </w:div>
    <w:div w:id="915553593">
      <w:bodyDiv w:val="1"/>
      <w:marLeft w:val="0"/>
      <w:marRight w:val="0"/>
      <w:marTop w:val="0"/>
      <w:marBottom w:val="0"/>
      <w:divBdr>
        <w:top w:val="none" w:sz="0" w:space="0" w:color="auto"/>
        <w:left w:val="none" w:sz="0" w:space="0" w:color="auto"/>
        <w:bottom w:val="none" w:sz="0" w:space="0" w:color="auto"/>
        <w:right w:val="none" w:sz="0" w:space="0" w:color="auto"/>
      </w:divBdr>
    </w:div>
    <w:div w:id="1129200126">
      <w:bodyDiv w:val="1"/>
      <w:marLeft w:val="0"/>
      <w:marRight w:val="0"/>
      <w:marTop w:val="0"/>
      <w:marBottom w:val="0"/>
      <w:divBdr>
        <w:top w:val="none" w:sz="0" w:space="0" w:color="auto"/>
        <w:left w:val="none" w:sz="0" w:space="0" w:color="auto"/>
        <w:bottom w:val="none" w:sz="0" w:space="0" w:color="auto"/>
        <w:right w:val="none" w:sz="0" w:space="0" w:color="auto"/>
      </w:divBdr>
      <w:divsChild>
        <w:div w:id="1303543053">
          <w:marLeft w:val="432"/>
          <w:marRight w:val="0"/>
          <w:marTop w:val="240"/>
          <w:marBottom w:val="0"/>
          <w:divBdr>
            <w:top w:val="none" w:sz="0" w:space="0" w:color="auto"/>
            <w:left w:val="none" w:sz="0" w:space="0" w:color="auto"/>
            <w:bottom w:val="none" w:sz="0" w:space="0" w:color="auto"/>
            <w:right w:val="none" w:sz="0" w:space="0" w:color="auto"/>
          </w:divBdr>
        </w:div>
        <w:div w:id="431783798">
          <w:marLeft w:val="432"/>
          <w:marRight w:val="0"/>
          <w:marTop w:val="0"/>
          <w:marBottom w:val="0"/>
          <w:divBdr>
            <w:top w:val="none" w:sz="0" w:space="0" w:color="auto"/>
            <w:left w:val="none" w:sz="0" w:space="0" w:color="auto"/>
            <w:bottom w:val="none" w:sz="0" w:space="0" w:color="auto"/>
            <w:right w:val="none" w:sz="0" w:space="0" w:color="auto"/>
          </w:divBdr>
        </w:div>
        <w:div w:id="1518693347">
          <w:marLeft w:val="432"/>
          <w:marRight w:val="0"/>
          <w:marTop w:val="0"/>
          <w:marBottom w:val="0"/>
          <w:divBdr>
            <w:top w:val="none" w:sz="0" w:space="0" w:color="auto"/>
            <w:left w:val="none" w:sz="0" w:space="0" w:color="auto"/>
            <w:bottom w:val="none" w:sz="0" w:space="0" w:color="auto"/>
            <w:right w:val="none" w:sz="0" w:space="0" w:color="auto"/>
          </w:divBdr>
        </w:div>
        <w:div w:id="487596418">
          <w:marLeft w:val="432"/>
          <w:marRight w:val="0"/>
          <w:marTop w:val="0"/>
          <w:marBottom w:val="0"/>
          <w:divBdr>
            <w:top w:val="none" w:sz="0" w:space="0" w:color="auto"/>
            <w:left w:val="none" w:sz="0" w:space="0" w:color="auto"/>
            <w:bottom w:val="none" w:sz="0" w:space="0" w:color="auto"/>
            <w:right w:val="none" w:sz="0" w:space="0" w:color="auto"/>
          </w:divBdr>
        </w:div>
        <w:div w:id="1882549627">
          <w:marLeft w:val="432"/>
          <w:marRight w:val="0"/>
          <w:marTop w:val="0"/>
          <w:marBottom w:val="0"/>
          <w:divBdr>
            <w:top w:val="none" w:sz="0" w:space="0" w:color="auto"/>
            <w:left w:val="none" w:sz="0" w:space="0" w:color="auto"/>
            <w:bottom w:val="none" w:sz="0" w:space="0" w:color="auto"/>
            <w:right w:val="none" w:sz="0" w:space="0" w:color="auto"/>
          </w:divBdr>
        </w:div>
        <w:div w:id="106656738">
          <w:marLeft w:val="432"/>
          <w:marRight w:val="0"/>
          <w:marTop w:val="0"/>
          <w:marBottom w:val="0"/>
          <w:divBdr>
            <w:top w:val="none" w:sz="0" w:space="0" w:color="auto"/>
            <w:left w:val="none" w:sz="0" w:space="0" w:color="auto"/>
            <w:bottom w:val="none" w:sz="0" w:space="0" w:color="auto"/>
            <w:right w:val="none" w:sz="0" w:space="0" w:color="auto"/>
          </w:divBdr>
        </w:div>
      </w:divsChild>
    </w:div>
    <w:div w:id="1156188773">
      <w:bodyDiv w:val="1"/>
      <w:marLeft w:val="0"/>
      <w:marRight w:val="0"/>
      <w:marTop w:val="0"/>
      <w:marBottom w:val="0"/>
      <w:divBdr>
        <w:top w:val="none" w:sz="0" w:space="0" w:color="auto"/>
        <w:left w:val="none" w:sz="0" w:space="0" w:color="auto"/>
        <w:bottom w:val="none" w:sz="0" w:space="0" w:color="auto"/>
        <w:right w:val="none" w:sz="0" w:space="0" w:color="auto"/>
      </w:divBdr>
    </w:div>
    <w:div w:id="1259097471">
      <w:bodyDiv w:val="1"/>
      <w:marLeft w:val="0"/>
      <w:marRight w:val="0"/>
      <w:marTop w:val="0"/>
      <w:marBottom w:val="0"/>
      <w:divBdr>
        <w:top w:val="none" w:sz="0" w:space="0" w:color="auto"/>
        <w:left w:val="none" w:sz="0" w:space="0" w:color="auto"/>
        <w:bottom w:val="none" w:sz="0" w:space="0" w:color="auto"/>
        <w:right w:val="none" w:sz="0" w:space="0" w:color="auto"/>
      </w:divBdr>
    </w:div>
    <w:div w:id="1612081456">
      <w:bodyDiv w:val="1"/>
      <w:marLeft w:val="0"/>
      <w:marRight w:val="0"/>
      <w:marTop w:val="0"/>
      <w:marBottom w:val="0"/>
      <w:divBdr>
        <w:top w:val="none" w:sz="0" w:space="0" w:color="auto"/>
        <w:left w:val="none" w:sz="0" w:space="0" w:color="auto"/>
        <w:bottom w:val="none" w:sz="0" w:space="0" w:color="auto"/>
        <w:right w:val="none" w:sz="0" w:space="0" w:color="auto"/>
      </w:divBdr>
      <w:divsChild>
        <w:div w:id="1555317158">
          <w:marLeft w:val="878"/>
          <w:marRight w:val="0"/>
          <w:marTop w:val="0"/>
          <w:marBottom w:val="0"/>
          <w:divBdr>
            <w:top w:val="none" w:sz="0" w:space="0" w:color="auto"/>
            <w:left w:val="none" w:sz="0" w:space="0" w:color="auto"/>
            <w:bottom w:val="none" w:sz="0" w:space="0" w:color="auto"/>
            <w:right w:val="none" w:sz="0" w:space="0" w:color="auto"/>
          </w:divBdr>
        </w:div>
        <w:div w:id="248736945">
          <w:marLeft w:val="878"/>
          <w:marRight w:val="0"/>
          <w:marTop w:val="0"/>
          <w:marBottom w:val="0"/>
          <w:divBdr>
            <w:top w:val="none" w:sz="0" w:space="0" w:color="auto"/>
            <w:left w:val="none" w:sz="0" w:space="0" w:color="auto"/>
            <w:bottom w:val="none" w:sz="0" w:space="0" w:color="auto"/>
            <w:right w:val="none" w:sz="0" w:space="0" w:color="auto"/>
          </w:divBdr>
        </w:div>
        <w:div w:id="917907445">
          <w:marLeft w:val="878"/>
          <w:marRight w:val="0"/>
          <w:marTop w:val="0"/>
          <w:marBottom w:val="0"/>
          <w:divBdr>
            <w:top w:val="none" w:sz="0" w:space="0" w:color="auto"/>
            <w:left w:val="none" w:sz="0" w:space="0" w:color="auto"/>
            <w:bottom w:val="none" w:sz="0" w:space="0" w:color="auto"/>
            <w:right w:val="none" w:sz="0" w:space="0" w:color="auto"/>
          </w:divBdr>
        </w:div>
        <w:div w:id="748038128">
          <w:marLeft w:val="878"/>
          <w:marRight w:val="0"/>
          <w:marTop w:val="0"/>
          <w:marBottom w:val="0"/>
          <w:divBdr>
            <w:top w:val="none" w:sz="0" w:space="0" w:color="auto"/>
            <w:left w:val="none" w:sz="0" w:space="0" w:color="auto"/>
            <w:bottom w:val="none" w:sz="0" w:space="0" w:color="auto"/>
            <w:right w:val="none" w:sz="0" w:space="0" w:color="auto"/>
          </w:divBdr>
        </w:div>
        <w:div w:id="1283654164">
          <w:marLeft w:val="878"/>
          <w:marRight w:val="0"/>
          <w:marTop w:val="0"/>
          <w:marBottom w:val="0"/>
          <w:divBdr>
            <w:top w:val="none" w:sz="0" w:space="0" w:color="auto"/>
            <w:left w:val="none" w:sz="0" w:space="0" w:color="auto"/>
            <w:bottom w:val="none" w:sz="0" w:space="0" w:color="auto"/>
            <w:right w:val="none" w:sz="0" w:space="0" w:color="auto"/>
          </w:divBdr>
        </w:div>
        <w:div w:id="600843473">
          <w:marLeft w:val="878"/>
          <w:marRight w:val="0"/>
          <w:marTop w:val="0"/>
          <w:marBottom w:val="0"/>
          <w:divBdr>
            <w:top w:val="none" w:sz="0" w:space="0" w:color="auto"/>
            <w:left w:val="none" w:sz="0" w:space="0" w:color="auto"/>
            <w:bottom w:val="none" w:sz="0" w:space="0" w:color="auto"/>
            <w:right w:val="none" w:sz="0" w:space="0" w:color="auto"/>
          </w:divBdr>
        </w:div>
        <w:div w:id="79837877">
          <w:marLeft w:val="878"/>
          <w:marRight w:val="0"/>
          <w:marTop w:val="0"/>
          <w:marBottom w:val="0"/>
          <w:divBdr>
            <w:top w:val="none" w:sz="0" w:space="0" w:color="auto"/>
            <w:left w:val="none" w:sz="0" w:space="0" w:color="auto"/>
            <w:bottom w:val="none" w:sz="0" w:space="0" w:color="auto"/>
            <w:right w:val="none" w:sz="0" w:space="0" w:color="auto"/>
          </w:divBdr>
        </w:div>
        <w:div w:id="1037319706">
          <w:marLeft w:val="878"/>
          <w:marRight w:val="0"/>
          <w:marTop w:val="0"/>
          <w:marBottom w:val="0"/>
          <w:divBdr>
            <w:top w:val="none" w:sz="0" w:space="0" w:color="auto"/>
            <w:left w:val="none" w:sz="0" w:space="0" w:color="auto"/>
            <w:bottom w:val="none" w:sz="0" w:space="0" w:color="auto"/>
            <w:right w:val="none" w:sz="0" w:space="0" w:color="auto"/>
          </w:divBdr>
        </w:div>
        <w:div w:id="781535177">
          <w:marLeft w:val="878"/>
          <w:marRight w:val="0"/>
          <w:marTop w:val="0"/>
          <w:marBottom w:val="0"/>
          <w:divBdr>
            <w:top w:val="none" w:sz="0" w:space="0" w:color="auto"/>
            <w:left w:val="none" w:sz="0" w:space="0" w:color="auto"/>
            <w:bottom w:val="none" w:sz="0" w:space="0" w:color="auto"/>
            <w:right w:val="none" w:sz="0" w:space="0" w:color="auto"/>
          </w:divBdr>
        </w:div>
        <w:div w:id="331572227">
          <w:marLeft w:val="878"/>
          <w:marRight w:val="0"/>
          <w:marTop w:val="0"/>
          <w:marBottom w:val="0"/>
          <w:divBdr>
            <w:top w:val="none" w:sz="0" w:space="0" w:color="auto"/>
            <w:left w:val="none" w:sz="0" w:space="0" w:color="auto"/>
            <w:bottom w:val="none" w:sz="0" w:space="0" w:color="auto"/>
            <w:right w:val="none" w:sz="0" w:space="0" w:color="auto"/>
          </w:divBdr>
        </w:div>
        <w:div w:id="53163227">
          <w:marLeft w:val="878"/>
          <w:marRight w:val="0"/>
          <w:marTop w:val="0"/>
          <w:marBottom w:val="0"/>
          <w:divBdr>
            <w:top w:val="none" w:sz="0" w:space="0" w:color="auto"/>
            <w:left w:val="none" w:sz="0" w:space="0" w:color="auto"/>
            <w:bottom w:val="none" w:sz="0" w:space="0" w:color="auto"/>
            <w:right w:val="none" w:sz="0" w:space="0" w:color="auto"/>
          </w:divBdr>
        </w:div>
        <w:div w:id="1239363259">
          <w:marLeft w:val="878"/>
          <w:marRight w:val="0"/>
          <w:marTop w:val="0"/>
          <w:marBottom w:val="0"/>
          <w:divBdr>
            <w:top w:val="none" w:sz="0" w:space="0" w:color="auto"/>
            <w:left w:val="none" w:sz="0" w:space="0" w:color="auto"/>
            <w:bottom w:val="none" w:sz="0" w:space="0" w:color="auto"/>
            <w:right w:val="none" w:sz="0" w:space="0" w:color="auto"/>
          </w:divBdr>
        </w:div>
      </w:divsChild>
    </w:div>
    <w:div w:id="2033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oap.ca/" TargetMode="External"/><Relationship Id="rId18" Type="http://schemas.openxmlformats.org/officeDocument/2006/relationships/hyperlink" Target="http://www.dsto.com" TargetMode="External"/><Relationship Id="rId26" Type="http://schemas.openxmlformats.org/officeDocument/2006/relationships/hyperlink" Target="https://www.tdsb.on.ca/CEBSA" TargetMode="External"/><Relationship Id="rId39" Type="http://schemas.openxmlformats.org/officeDocument/2006/relationships/hyperlink" Target="https://docs.google.com/document/d/1v7aaJ74XMGaIUb4G1sgfe4ffEo9PXLodc8338GMxPUU/edit?usp=sharing" TargetMode="External"/><Relationship Id="rId21" Type="http://schemas.openxmlformats.org/officeDocument/2006/relationships/hyperlink" Target="https://www.ontario.ca/page/mental-health-services-children-and-youth" TargetMode="External"/><Relationship Id="rId34" Type="http://schemas.openxmlformats.org/officeDocument/2006/relationships/hyperlink" Target="https://canfasd.ca/fasd-awareness-month/everyone-plays-a-part/" TargetMode="External"/><Relationship Id="rId42" Type="http://schemas.openxmlformats.org/officeDocument/2006/relationships/theme" Target="theme/theme1.xml"/><Relationship Id="rId7" Type="http://schemas.openxmlformats.org/officeDocument/2006/relationships/hyperlink" Target="https://www.youtube.com/watch?v=O5gia39y5uo" TargetMode="External"/><Relationship Id="rId2" Type="http://schemas.openxmlformats.org/officeDocument/2006/relationships/styles" Target="styles.xml"/><Relationship Id="rId16" Type="http://schemas.openxmlformats.org/officeDocument/2006/relationships/hyperlink" Target="http://theaccesspoint.ca" TargetMode="External"/><Relationship Id="rId20" Type="http://schemas.openxmlformats.org/officeDocument/2006/relationships/hyperlink" Target="https://www.ontario.ca/page/ontario-autism-program" TargetMode="External"/><Relationship Id="rId29" Type="http://schemas.openxmlformats.org/officeDocument/2006/relationships/hyperlink" Target="https://www.ontario.ca/laws/regulation/97046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sKpumL-ohQ" TargetMode="External"/><Relationship Id="rId24" Type="http://schemas.openxmlformats.org/officeDocument/2006/relationships/hyperlink" Target="https://www.camh.ca/" TargetMode="External"/><Relationship Id="rId32" Type="http://schemas.openxmlformats.org/officeDocument/2006/relationships/hyperlink" Target="https://mytdsb01.tdsb.on.ca/+CSCO+0h75676763663A2F2F6A6A6A2E706E616E716E2E706E++/en/health-canada/services/calendar-health-promotion-days.html"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entalhealthatschool.ca" TargetMode="External"/><Relationship Id="rId23" Type="http://schemas.openxmlformats.org/officeDocument/2006/relationships/hyperlink" Target="https://www.tdsb.on.ca/indigenouseducation/" TargetMode="External"/><Relationship Id="rId28" Type="http://schemas.openxmlformats.org/officeDocument/2006/relationships/image" Target="media/image1.jpg"/><Relationship Id="rId36" Type="http://schemas.openxmlformats.org/officeDocument/2006/relationships/hyperlink" Target="https://udlguidelines.cast.org/" TargetMode="External"/><Relationship Id="rId10" Type="http://schemas.openxmlformats.org/officeDocument/2006/relationships/hyperlink" Target="https://www.youtube.com/watch?v=30VMIEmA114" TargetMode="External"/><Relationship Id="rId19" Type="http://schemas.openxmlformats.org/officeDocument/2006/relationships/hyperlink" Target="http://www.community-networks.ca" TargetMode="External"/><Relationship Id="rId31" Type="http://schemas.openxmlformats.org/officeDocument/2006/relationships/hyperlink" Target="https://mytdsb01.tdsb.on.ca/+CSCO+0h756767633A2F2F6A6A6A2E736E66717A626167752E706E++/" TargetMode="External"/><Relationship Id="rId4" Type="http://schemas.openxmlformats.org/officeDocument/2006/relationships/webSettings" Target="webSettings.xml"/><Relationship Id="rId9" Type="http://schemas.openxmlformats.org/officeDocument/2006/relationships/hyperlink" Target="https://www.youtube.com/watch?v=BU4EqfXr970&amp;t=53s" TargetMode="External"/><Relationship Id="rId14" Type="http://schemas.openxmlformats.org/officeDocument/2006/relationships/hyperlink" Target="https://www.tdsb.on.ca/Learning-Equity-and-Well-Being/Special-Education-and-Inclusion/Parent-Guides-to-Special-Education-and-Inclusion" TargetMode="External"/><Relationship Id="rId22" Type="http://schemas.openxmlformats.org/officeDocument/2006/relationships/hyperlink" Target="https://www.ontario.ca/page/indigenous-children-and-youth-programs" TargetMode="External"/><Relationship Id="rId27" Type="http://schemas.openxmlformats.org/officeDocument/2006/relationships/hyperlink" Target="https://www.tdsb.on.ca/Elementary-School/Supporting-You/Mental-Health-and-Well-Being-Professional-Support-Staff-PSS/Virtual-Office-Hours" TargetMode="External"/><Relationship Id="rId30" Type="http://schemas.openxmlformats.org/officeDocument/2006/relationships/hyperlink" Target="https://www.tdsb.on.ca/Community/How-to-Get-Involved/Advisory-Committees/Statutory-Advisory-Committees/Special-Education-Advisory-Committee" TargetMode="External"/><Relationship Id="rId35" Type="http://schemas.openxmlformats.org/officeDocument/2006/relationships/image" Target="media/image2.png"/><Relationship Id="rId8" Type="http://schemas.openxmlformats.org/officeDocument/2006/relationships/hyperlink" Target="https://www.youtube.com/watch?v=eYN-qrKIIYI" TargetMode="External"/><Relationship Id="rId3" Type="http://schemas.openxmlformats.org/officeDocument/2006/relationships/settings" Target="settings.xml"/><Relationship Id="rId12" Type="http://schemas.openxmlformats.org/officeDocument/2006/relationships/hyperlink" Target="https://www.youtube.com/watch?v=L9zwduYp9G0" TargetMode="External"/><Relationship Id="rId17" Type="http://schemas.openxmlformats.org/officeDocument/2006/relationships/hyperlink" Target="http://www.ementalhealth.ca" TargetMode="External"/><Relationship Id="rId25" Type="http://schemas.openxmlformats.org/officeDocument/2006/relationships/hyperlink" Target="https://www.tdsb.on.ca/About-Us/Innovation/Gender-Based-Violence-Prevention" TargetMode="External"/><Relationship Id="rId33" Type="http://schemas.openxmlformats.org/officeDocument/2006/relationships/hyperlink" Target="https://canfasd.ca/fasd-awareness-month/everyone-plays-a-part/" TargetMode="External"/><Relationship Id="rId38" Type="http://schemas.openxmlformats.org/officeDocument/2006/relationships/hyperlink" Target="https://udlguidelines.ca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Chalmers, Elizabeth</dc:creator>
  <cp:keywords/>
  <dc:description/>
  <cp:lastModifiedBy>Chalmers, Elizabeth</cp:lastModifiedBy>
  <cp:revision>1</cp:revision>
  <dcterms:created xsi:type="dcterms:W3CDTF">2024-10-15T14:47:00Z</dcterms:created>
  <dcterms:modified xsi:type="dcterms:W3CDTF">2024-10-15T15:07:00Z</dcterms:modified>
</cp:coreProperties>
</file>