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1" w:rsidRPr="008A155C" w:rsidRDefault="006229BB" w:rsidP="00BA6E43">
      <w:pPr>
        <w:pStyle w:val="BodyText"/>
        <w:spacing w:before="120" w:after="0"/>
        <w:rPr>
          <w:rFonts w:ascii="Myriad Pro" w:hAnsi="Myriad Pro"/>
          <w:sz w:val="22"/>
          <w:szCs w:val="16"/>
        </w:rPr>
      </w:pPr>
      <w:r w:rsidRPr="00BA6E43">
        <w:rPr>
          <w:rFonts w:ascii="Myriad Pro" w:hAnsi="Myriad Pro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4F2CC88" wp14:editId="019D6EB4">
                <wp:simplePos x="0" y="0"/>
                <wp:positionH relativeFrom="column">
                  <wp:posOffset>3062973</wp:posOffset>
                </wp:positionH>
                <wp:positionV relativeFrom="paragraph">
                  <wp:posOffset>-150495</wp:posOffset>
                </wp:positionV>
                <wp:extent cx="3389630" cy="1403985"/>
                <wp:effectExtent l="0" t="0" r="127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 xml:space="preserve">Office of the </w:t>
                            </w:r>
                            <w:r w:rsidR="00C3271B">
                              <w:rPr>
                                <w:rFonts w:ascii="Myriad Pro" w:hAnsi="Myriad Pro"/>
                                <w:lang w:val="en-CA"/>
                              </w:rPr>
                              <w:t xml:space="preserve">Acting </w:t>
                            </w: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Associate Director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Business Operations and Service Excellence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5050 Yonge Street, 5</w:t>
                            </w:r>
                            <w:r w:rsidRPr="002E7DCD">
                              <w:rPr>
                                <w:rFonts w:ascii="Myriad Pro" w:hAnsi="Myriad Pro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 xml:space="preserve"> Floor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Toronto, ON  M2N 5N8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Phone:  416-39</w:t>
                            </w:r>
                            <w:r w:rsidR="00C3271B">
                              <w:rPr>
                                <w:rFonts w:ascii="Myriad Pro" w:hAnsi="Myriad Pro"/>
                                <w:lang w:val="en-CA"/>
                              </w:rPr>
                              <w:t>3-8780</w:t>
                            </w:r>
                          </w:p>
                          <w:p w:rsidR="00BA6E43" w:rsidRPr="002E7DCD" w:rsidRDefault="00BA6E43" w:rsidP="00BA6E43">
                            <w:pPr>
                              <w:jc w:val="right"/>
                              <w:rPr>
                                <w:rFonts w:ascii="Myriad Pro" w:hAnsi="Myriad Pro"/>
                                <w:lang w:val="en-CA"/>
                              </w:rPr>
                            </w:pPr>
                            <w:r w:rsidRPr="002E7DCD">
                              <w:rPr>
                                <w:rFonts w:ascii="Myriad Pro" w:hAnsi="Myriad Pro"/>
                                <w:lang w:val="en-CA"/>
                              </w:rPr>
                              <w:t>Fax:  416-393-0889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-11.85pt;width:266.9pt;height:110.55pt;z-index:25165926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" stroked="f">
                <v:textbox style="mso-fit-shape-to-text:t">
                  <w:txbxContent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 xml:space="preserve">Office of the </w:t>
                      </w:r>
                      <w:r w:rsidR="00C3271B">
                        <w:rPr>
                          <w:rFonts w:ascii="Myriad Pro" w:hAnsi="Myriad Pro"/>
                          <w:lang w:val="en-CA"/>
                        </w:rPr>
                        <w:t xml:space="preserve">Acting </w:t>
                      </w:r>
                      <w:r w:rsidRPr="002E7DCD">
                        <w:rPr>
                          <w:rFonts w:ascii="Myriad Pro" w:hAnsi="Myriad Pro"/>
                          <w:lang w:val="en-CA"/>
                        </w:rPr>
                        <w:t>Associate Director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Business Operations and Service Excellence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5050 Yonge Street, 5</w:t>
                      </w:r>
                      <w:r w:rsidRPr="002E7DCD">
                        <w:rPr>
                          <w:rFonts w:ascii="Myriad Pro" w:hAnsi="Myriad Pro"/>
                          <w:vertAlign w:val="superscript"/>
                          <w:lang w:val="en-CA"/>
                        </w:rPr>
                        <w:t>th</w:t>
                      </w:r>
                      <w:r w:rsidRPr="002E7DCD">
                        <w:rPr>
                          <w:rFonts w:ascii="Myriad Pro" w:hAnsi="Myriad Pro"/>
                          <w:lang w:val="en-CA"/>
                        </w:rPr>
                        <w:t xml:space="preserve"> Floor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Toronto, ON  M2N 5N8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Phone:  416-39</w:t>
                      </w:r>
                      <w:r w:rsidR="00C3271B">
                        <w:rPr>
                          <w:rFonts w:ascii="Myriad Pro" w:hAnsi="Myriad Pro"/>
                          <w:lang w:val="en-CA"/>
                        </w:rPr>
                        <w:t>3-8780</w:t>
                      </w:r>
                    </w:p>
                    <w:p w:rsidR="00BA6E43" w:rsidRPr="002E7DCD" w:rsidRDefault="00BA6E43" w:rsidP="00BA6E43">
                      <w:pPr>
                        <w:jc w:val="right"/>
                        <w:rPr>
                          <w:rFonts w:ascii="Myriad Pro" w:hAnsi="Myriad Pro"/>
                          <w:lang w:val="en-CA"/>
                        </w:rPr>
                      </w:pPr>
                      <w:r w:rsidRPr="002E7DCD">
                        <w:rPr>
                          <w:rFonts w:ascii="Myriad Pro" w:hAnsi="Myriad Pro"/>
                          <w:lang w:val="en-CA"/>
                        </w:rPr>
                        <w:t>Fax:  416-393-0889</w:t>
                      </w:r>
                    </w:p>
                  </w:txbxContent>
                </v:textbox>
              </v:shape>
            </w:pict>
          </mc:Fallback>
        </mc:AlternateContent>
      </w:r>
      <w:r w:rsidRPr="008A155C">
        <w:rPr>
          <w:rFonts w:ascii="Arial" w:hAnsi="Arial" w:cs="Arial"/>
          <w:noProof/>
          <w:color w:val="DA5320"/>
          <w:sz w:val="48"/>
          <w:lang w:val="en-CA" w:eastAsia="en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9DFA19F" wp14:editId="13483A57">
                <wp:simplePos x="0" y="0"/>
                <wp:positionH relativeFrom="column">
                  <wp:posOffset>-518160</wp:posOffset>
                </wp:positionH>
                <wp:positionV relativeFrom="paragraph">
                  <wp:posOffset>-98425</wp:posOffset>
                </wp:positionV>
                <wp:extent cx="6998970" cy="0"/>
                <wp:effectExtent l="0" t="0" r="11430" b="190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989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234C8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-7.75pt" to="510.3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" strokecolor="#234c8b" strokeweight=".25pt">
                <o:lock v:ext="edit" shapetype="f"/>
              </v:line>
            </w:pict>
          </mc:Fallback>
        </mc:AlternateContent>
      </w:r>
      <w:r w:rsidR="00963CB3" w:rsidRPr="008A155C">
        <w:rPr>
          <w:rFonts w:ascii="Arial" w:hAnsi="Arial" w:cs="Arial"/>
          <w:noProof/>
          <w:sz w:val="28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6E746AC" wp14:editId="318F07F5">
            <wp:simplePos x="0" y="0"/>
            <wp:positionH relativeFrom="page">
              <wp:posOffset>510540</wp:posOffset>
            </wp:positionH>
            <wp:positionV relativeFrom="page">
              <wp:posOffset>136792</wp:posOffset>
            </wp:positionV>
            <wp:extent cx="1512570" cy="1489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DSB_Logo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89075"/>
                    </a:xfrm>
                    <a:prstGeom prst="rect">
                      <a:avLst/>
                    </a:prstGeom>
                    <a:effectLst>
                      <a:outerShdw blurRad="222250" algn="ctr" rotWithShape="0">
                        <a:prstClr val="black">
                          <a:alpha val="11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B515E6" w:rsidRDefault="00B515E6" w:rsidP="00B515E6">
      <w:pPr>
        <w:pStyle w:val="BodyText"/>
        <w:spacing w:after="0"/>
        <w:jc w:val="right"/>
        <w:rPr>
          <w:rFonts w:ascii="Myriad Pro" w:hAnsi="Myriad Pro"/>
          <w:sz w:val="16"/>
          <w:szCs w:val="16"/>
        </w:rPr>
      </w:pPr>
    </w:p>
    <w:p w:rsidR="00B515E6" w:rsidRDefault="00B515E6" w:rsidP="00B515E6">
      <w:pPr>
        <w:pStyle w:val="BodyText"/>
        <w:spacing w:after="0"/>
        <w:rPr>
          <w:rFonts w:ascii="Myriad Pro" w:hAnsi="Myriad Pro"/>
          <w:sz w:val="16"/>
          <w:szCs w:val="16"/>
        </w:rPr>
      </w:pPr>
    </w:p>
    <w:p w:rsidR="00BA6E43" w:rsidRDefault="00BA6E43" w:rsidP="00D15257">
      <w:pPr>
        <w:pStyle w:val="BodyText"/>
        <w:spacing w:after="0"/>
        <w:rPr>
          <w:rFonts w:ascii="Myriad Pro" w:hAnsi="Myriad Pro"/>
          <w:sz w:val="24"/>
          <w:szCs w:val="24"/>
        </w:rPr>
      </w:pPr>
    </w:p>
    <w:p w:rsidR="00BA6E43" w:rsidRDefault="00BA6E43" w:rsidP="00D15257">
      <w:pPr>
        <w:pStyle w:val="BodyText"/>
        <w:spacing w:after="0"/>
        <w:rPr>
          <w:rFonts w:ascii="Myriad Pro" w:hAnsi="Myriad Pro"/>
          <w:sz w:val="24"/>
          <w:szCs w:val="24"/>
        </w:rPr>
      </w:pPr>
    </w:p>
    <w:p w:rsidR="00EA6739" w:rsidRPr="00EA6739" w:rsidRDefault="00B459A6" w:rsidP="00EA6739">
      <w:p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1 </w:t>
      </w:r>
      <w:r w:rsidR="00EA6739" w:rsidRPr="00EA6739">
        <w:rPr>
          <w:rFonts w:ascii="Nirmala UI" w:hAnsi="Nirmala UI" w:cs="Nirmala UI"/>
          <w:sz w:val="24"/>
          <w:szCs w:val="24"/>
        </w:rPr>
        <w:t>November</w:t>
      </w:r>
      <w:r w:rsidR="007A157C">
        <w:rPr>
          <w:rFonts w:ascii="Nirmala UI" w:hAnsi="Nirmala UI" w:cs="Nirmala UI"/>
          <w:sz w:val="24"/>
          <w:szCs w:val="24"/>
        </w:rPr>
        <w:t xml:space="preserve"> </w:t>
      </w:r>
      <w:r w:rsidR="00EA6739" w:rsidRPr="00EA6739">
        <w:rPr>
          <w:rFonts w:ascii="Nirmala UI" w:hAnsi="Nirmala UI" w:cs="Nirmala UI"/>
          <w:sz w:val="24"/>
          <w:szCs w:val="24"/>
        </w:rPr>
        <w:t>2018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Steve Shaw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Executive Officer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Facilit</w:t>
      </w:r>
      <w:r w:rsidR="00B459A6">
        <w:rPr>
          <w:rFonts w:ascii="Nirmala UI" w:hAnsi="Nirmala UI" w:cs="Nirmala UI"/>
          <w:sz w:val="24"/>
          <w:szCs w:val="24"/>
        </w:rPr>
        <w:t>ies and P</w:t>
      </w:r>
      <w:r w:rsidRPr="00EA6739">
        <w:rPr>
          <w:rFonts w:ascii="Nirmala UI" w:hAnsi="Nirmala UI" w:cs="Nirmala UI"/>
          <w:sz w:val="24"/>
          <w:szCs w:val="24"/>
        </w:rPr>
        <w:t>lanning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Dear Steve Shaw: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During the 2018-2019 school year, I would ask you to focus on the following key areas while fulfilling all of the duties of your position: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pStyle w:val="ListParagraph"/>
        <w:numPr>
          <w:ilvl w:val="0"/>
          <w:numId w:val="15"/>
        </w:numPr>
        <w:spacing w:after="200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 xml:space="preserve">Lead and model shared leadership, while developing relationships built on trust, in order to support and advance service excellence within the department.   </w:t>
      </w:r>
    </w:p>
    <w:p w:rsidR="00EA6739" w:rsidRPr="00EA6739" w:rsidRDefault="00EA6739" w:rsidP="00EA6739">
      <w:pPr>
        <w:pStyle w:val="ListParagraph"/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pStyle w:val="ListParagraph"/>
        <w:numPr>
          <w:ilvl w:val="0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Support the work of the Multi Year Strategic Plan – Action Plans</w:t>
      </w:r>
      <w:r>
        <w:rPr>
          <w:rFonts w:ascii="Nirmala UI" w:hAnsi="Nirmala UI" w:cs="Nirmala UI"/>
          <w:sz w:val="24"/>
          <w:szCs w:val="24"/>
        </w:rPr>
        <w:t>:</w:t>
      </w:r>
      <w:r w:rsidRPr="00EA6739">
        <w:rPr>
          <w:rFonts w:ascii="Nirmala UI" w:hAnsi="Nirmala UI" w:cs="Nirmala UI"/>
          <w:sz w:val="24"/>
          <w:szCs w:val="24"/>
        </w:rPr>
        <w:t xml:space="preserve"> </w:t>
      </w:r>
      <w:r w:rsidRPr="00EA6739">
        <w:rPr>
          <w:rFonts w:ascii="Nirmala UI" w:hAnsi="Nirmala UI" w:cs="Nirmala UI"/>
          <w:sz w:val="24"/>
          <w:szCs w:val="24"/>
        </w:rPr>
        <w:tab/>
      </w:r>
    </w:p>
    <w:p w:rsidR="00EA6739" w:rsidRPr="00EA6739" w:rsidRDefault="00EA6739" w:rsidP="00EA6739">
      <w:pPr>
        <w:pStyle w:val="ListParagraph"/>
        <w:numPr>
          <w:ilvl w:val="1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Ensure the equitable distribution of facility resources to ensure that schools in all areas of the city are well served. This review will include bot</w:t>
      </w:r>
      <w:r>
        <w:rPr>
          <w:rFonts w:ascii="Nirmala UI" w:hAnsi="Nirmala UI" w:cs="Nirmala UI"/>
          <w:sz w:val="24"/>
          <w:szCs w:val="24"/>
        </w:rPr>
        <w:t>h financial and human resources; and</w:t>
      </w:r>
    </w:p>
    <w:p w:rsidR="00EA6739" w:rsidRPr="00EA6739" w:rsidRDefault="00EA6739" w:rsidP="00EA6739">
      <w:pPr>
        <w:pStyle w:val="ListParagraph"/>
        <w:numPr>
          <w:ilvl w:val="1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Undertake a review of the accommodation drivers of the Long-Term Program and Accommodation Strategy (LTPAS) to ensure that they reflect our commitment to human rights, equity</w:t>
      </w:r>
      <w:r>
        <w:rPr>
          <w:rFonts w:ascii="Nirmala UI" w:hAnsi="Nirmala UI" w:cs="Nirmala UI"/>
          <w:sz w:val="24"/>
          <w:szCs w:val="24"/>
        </w:rPr>
        <w:t>, accessibility and inclusion.</w:t>
      </w:r>
    </w:p>
    <w:p w:rsidR="00EA6739" w:rsidRPr="00EA6739" w:rsidRDefault="00EA6739" w:rsidP="00EA6739">
      <w:pPr>
        <w:pStyle w:val="ListParagraph"/>
        <w:spacing w:after="100" w:afterAutospacing="1"/>
        <w:ind w:left="1440"/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pStyle w:val="ListParagraph"/>
        <w:numPr>
          <w:ilvl w:val="0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 xml:space="preserve">Continue with ongoing efforts to improve service levels by leveraging technology, and engaging staff in Service Excellence initiatives designed to increase client satisfaction and improve service levels.  </w:t>
      </w:r>
    </w:p>
    <w:p w:rsidR="00EA6739" w:rsidRPr="00EA6739" w:rsidRDefault="00EA6739" w:rsidP="00EA6739">
      <w:pPr>
        <w:pStyle w:val="ListParagraph"/>
        <w:spacing w:after="100" w:afterAutospacing="1"/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pStyle w:val="ListParagraph"/>
        <w:numPr>
          <w:ilvl w:val="0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 xml:space="preserve">Support the transition of real estate and land use planning functions to the Toronto Lands Corporation.  </w:t>
      </w:r>
    </w:p>
    <w:p w:rsidR="00EA6739" w:rsidRPr="00EA6739" w:rsidRDefault="00EA6739" w:rsidP="00EA6739">
      <w:pPr>
        <w:pStyle w:val="ListParagraph"/>
        <w:rPr>
          <w:rFonts w:ascii="Nirmala UI" w:hAnsi="Nirmala UI" w:cs="Nirmala UI"/>
          <w:sz w:val="24"/>
          <w:szCs w:val="24"/>
        </w:rPr>
      </w:pPr>
    </w:p>
    <w:p w:rsidR="00EA6739" w:rsidRPr="00EA6739" w:rsidRDefault="00EA6739" w:rsidP="00EA6739">
      <w:pPr>
        <w:pStyle w:val="ListParagraph"/>
        <w:numPr>
          <w:ilvl w:val="0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Ensure that policies and procedures related to Health and Safety are reviewed/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EA6739">
        <w:rPr>
          <w:rFonts w:ascii="Nirmala UI" w:hAnsi="Nirmala UI" w:cs="Nirmala UI"/>
          <w:sz w:val="24"/>
          <w:szCs w:val="24"/>
        </w:rPr>
        <w:t>updated to provide support for safe learning environments for staff and students.</w:t>
      </w:r>
    </w:p>
    <w:p w:rsidR="00EA6739" w:rsidRPr="00EA6739" w:rsidRDefault="00EA6739" w:rsidP="00EA6739">
      <w:pPr>
        <w:pStyle w:val="ListParagraph"/>
        <w:rPr>
          <w:rFonts w:ascii="Nirmala UI" w:hAnsi="Nirmala UI" w:cs="Nirmala UI"/>
          <w:sz w:val="24"/>
          <w:szCs w:val="24"/>
        </w:rPr>
      </w:pPr>
    </w:p>
    <w:p w:rsidR="00EA6739" w:rsidRPr="007A157C" w:rsidRDefault="00EA6739" w:rsidP="007A157C">
      <w:pPr>
        <w:pStyle w:val="ListParagraph"/>
        <w:numPr>
          <w:ilvl w:val="0"/>
          <w:numId w:val="15"/>
        </w:num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 xml:space="preserve">Initiate a review of Board administrative space with a view to creating effective relationships and improving utilization of all of our administrative sites.  </w:t>
      </w:r>
      <w:r w:rsidRPr="007A157C">
        <w:rPr>
          <w:rFonts w:ascii="Nirmala UI" w:hAnsi="Nirmala UI" w:cs="Nirmala UI"/>
          <w:sz w:val="24"/>
          <w:szCs w:val="24"/>
        </w:rPr>
        <w:t xml:space="preserve"> </w:t>
      </w:r>
    </w:p>
    <w:p w:rsidR="007A157C" w:rsidRDefault="007A157C" w:rsidP="007A157C">
      <w:pPr>
        <w:spacing w:after="100" w:afterAutospacing="1"/>
        <w:rPr>
          <w:rFonts w:ascii="Nirmala UI" w:hAnsi="Nirmala UI" w:cs="Nirmala UI"/>
          <w:sz w:val="24"/>
          <w:szCs w:val="24"/>
        </w:rPr>
        <w:sectPr w:rsidR="007A157C" w:rsidSect="007A157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264" w:right="1296" w:bottom="720" w:left="1296" w:header="720" w:footer="720" w:gutter="0"/>
          <w:cols w:space="720"/>
          <w:docGrid w:linePitch="360"/>
        </w:sectPr>
      </w:pPr>
    </w:p>
    <w:p w:rsidR="00EA6739" w:rsidRDefault="00EA6739" w:rsidP="007A157C">
      <w:pPr>
        <w:spacing w:after="100" w:afterAutospacing="1"/>
        <w:ind w:left="3600" w:firstLine="720"/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lastRenderedPageBreak/>
        <w:t>… 2 …</w:t>
      </w:r>
    </w:p>
    <w:p w:rsidR="00EA6739" w:rsidRPr="00EA6739" w:rsidRDefault="00EA6739" w:rsidP="00EA6739">
      <w:pPr>
        <w:spacing w:after="100" w:afterAutospacing="1"/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>During the course of the year, I ask that you collaborate intentionally and strategically with the following colleagues</w:t>
      </w:r>
      <w:r>
        <w:rPr>
          <w:rFonts w:ascii="Nirmala UI" w:hAnsi="Nirmala UI" w:cs="Nirmala UI"/>
          <w:sz w:val="24"/>
          <w:szCs w:val="24"/>
        </w:rPr>
        <w:t xml:space="preserve"> </w:t>
      </w:r>
      <w:r w:rsidRPr="00EA6739">
        <w:rPr>
          <w:rFonts w:ascii="Nirmala UI" w:hAnsi="Nirmala UI" w:cs="Nirmala UI"/>
          <w:sz w:val="24"/>
          <w:szCs w:val="24"/>
        </w:rPr>
        <w:t>on issues related to their portfolios:</w:t>
      </w:r>
    </w:p>
    <w:p w:rsidR="00EA6739" w:rsidRDefault="00EA6739" w:rsidP="00EA6739">
      <w:pPr>
        <w:pStyle w:val="ListParagraph"/>
        <w:numPr>
          <w:ilvl w:val="0"/>
          <w:numId w:val="16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Faris Mansur, </w:t>
      </w:r>
      <w:r w:rsidRPr="00EA6739">
        <w:rPr>
          <w:rFonts w:ascii="Nirmala UI" w:hAnsi="Nirmala UI" w:cs="Nirmala UI"/>
          <w:sz w:val="24"/>
          <w:szCs w:val="24"/>
        </w:rPr>
        <w:t>System Facility Officer</w:t>
      </w:r>
      <w:r>
        <w:rPr>
          <w:rFonts w:ascii="Nirmala UI" w:hAnsi="Nirmala UI" w:cs="Nirmala UI"/>
          <w:sz w:val="24"/>
          <w:szCs w:val="24"/>
        </w:rPr>
        <w:t>;</w:t>
      </w:r>
    </w:p>
    <w:p w:rsidR="00EA6739" w:rsidRDefault="00EA6739" w:rsidP="00EA6739">
      <w:pPr>
        <w:pStyle w:val="ListParagraph"/>
        <w:numPr>
          <w:ilvl w:val="0"/>
          <w:numId w:val="16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Andrew Gowdy, </w:t>
      </w:r>
      <w:r w:rsidRPr="00EA6739">
        <w:rPr>
          <w:rFonts w:ascii="Nirmala UI" w:hAnsi="Nirmala UI" w:cs="Nirmala UI"/>
          <w:sz w:val="24"/>
          <w:szCs w:val="24"/>
        </w:rPr>
        <w:t>System Planning Officer</w:t>
      </w:r>
      <w:r>
        <w:rPr>
          <w:rFonts w:ascii="Nirmala UI" w:hAnsi="Nirmala UI" w:cs="Nirmala UI"/>
          <w:sz w:val="24"/>
          <w:szCs w:val="24"/>
        </w:rPr>
        <w:t>;</w:t>
      </w:r>
    </w:p>
    <w:p w:rsidR="00EA6739" w:rsidRDefault="00EA6739" w:rsidP="00EA6739">
      <w:pPr>
        <w:pStyle w:val="ListParagraph"/>
        <w:numPr>
          <w:ilvl w:val="0"/>
          <w:numId w:val="16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John Long, </w:t>
      </w:r>
      <w:r w:rsidRPr="00EA6739">
        <w:rPr>
          <w:rFonts w:ascii="Nirmala UI" w:hAnsi="Nirmala UI" w:cs="Nirmala UI"/>
          <w:sz w:val="24"/>
          <w:szCs w:val="24"/>
        </w:rPr>
        <w:t>Senior Manager Plant Operations and Community Use</w:t>
      </w:r>
      <w:r>
        <w:rPr>
          <w:rFonts w:ascii="Nirmala UI" w:hAnsi="Nirmala UI" w:cs="Nirmala UI"/>
          <w:sz w:val="24"/>
          <w:szCs w:val="24"/>
        </w:rPr>
        <w:t>; and</w:t>
      </w:r>
    </w:p>
    <w:p w:rsidR="00EA6739" w:rsidRPr="00EA6739" w:rsidRDefault="00EA6739" w:rsidP="00EA6739">
      <w:pPr>
        <w:pStyle w:val="ListParagraph"/>
        <w:numPr>
          <w:ilvl w:val="0"/>
          <w:numId w:val="16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Patrick Mohammed, </w:t>
      </w:r>
      <w:r w:rsidRPr="00EA6739">
        <w:rPr>
          <w:rFonts w:ascii="Nirmala UI" w:hAnsi="Nirmala UI" w:cs="Nirmala UI"/>
          <w:sz w:val="24"/>
          <w:szCs w:val="24"/>
        </w:rPr>
        <w:t xml:space="preserve">Acting Manager, </w:t>
      </w:r>
      <w:r>
        <w:rPr>
          <w:rFonts w:ascii="Nirmala UI" w:hAnsi="Nirmala UI" w:cs="Nirmala UI"/>
          <w:sz w:val="24"/>
          <w:szCs w:val="24"/>
        </w:rPr>
        <w:t>Health and Safety</w:t>
      </w:r>
      <w:r w:rsidRPr="00EA6739">
        <w:rPr>
          <w:rFonts w:ascii="Nirmala UI" w:hAnsi="Nirmala UI" w:cs="Nirmala UI"/>
          <w:sz w:val="24"/>
          <w:szCs w:val="24"/>
        </w:rPr>
        <w:t xml:space="preserve">.  </w:t>
      </w:r>
    </w:p>
    <w:p w:rsid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EA6739" w:rsidRDefault="00EA6739" w:rsidP="00EA6739">
      <w:pPr>
        <w:rPr>
          <w:rFonts w:ascii="Nirmala UI" w:hAnsi="Nirmala UI" w:cs="Nirmala UI"/>
          <w:sz w:val="24"/>
          <w:szCs w:val="24"/>
        </w:rPr>
      </w:pPr>
      <w:r w:rsidRPr="00EA6739">
        <w:rPr>
          <w:rFonts w:ascii="Nirmala UI" w:hAnsi="Nirmala UI" w:cs="Nirmala UI"/>
          <w:sz w:val="24"/>
          <w:szCs w:val="24"/>
        </w:rPr>
        <w:t xml:space="preserve">In addition, please work with </w:t>
      </w:r>
      <w:r>
        <w:rPr>
          <w:rFonts w:ascii="Nirmala UI" w:hAnsi="Nirmala UI" w:cs="Nirmala UI"/>
          <w:sz w:val="24"/>
          <w:szCs w:val="24"/>
        </w:rPr>
        <w:t xml:space="preserve">Peter Singh, </w:t>
      </w:r>
      <w:r w:rsidRPr="00EA6739">
        <w:rPr>
          <w:rFonts w:ascii="Nirmala UI" w:hAnsi="Nirmala UI" w:cs="Nirmala UI"/>
          <w:sz w:val="24"/>
          <w:szCs w:val="24"/>
        </w:rPr>
        <w:t xml:space="preserve">Executive </w:t>
      </w:r>
      <w:r>
        <w:rPr>
          <w:rFonts w:ascii="Nirmala UI" w:hAnsi="Nirmala UI" w:cs="Nirmala UI"/>
          <w:sz w:val="24"/>
          <w:szCs w:val="24"/>
        </w:rPr>
        <w:t xml:space="preserve">Officer, </w:t>
      </w:r>
      <w:r w:rsidRPr="00EA6739">
        <w:rPr>
          <w:rFonts w:ascii="Nirmala UI" w:hAnsi="Nirmala UI" w:cs="Nirmala UI"/>
          <w:sz w:val="24"/>
          <w:szCs w:val="24"/>
        </w:rPr>
        <w:t>Information Technology and Info</w:t>
      </w:r>
      <w:r>
        <w:rPr>
          <w:rFonts w:ascii="Nirmala UI" w:hAnsi="Nirmala UI" w:cs="Nirmala UI"/>
          <w:sz w:val="24"/>
          <w:szCs w:val="24"/>
        </w:rPr>
        <w:t xml:space="preserve">rmation Management </w:t>
      </w:r>
      <w:r w:rsidRPr="00EA6739">
        <w:rPr>
          <w:rFonts w:ascii="Nirmala UI" w:hAnsi="Nirmala UI" w:cs="Nirmala UI"/>
          <w:sz w:val="24"/>
          <w:szCs w:val="24"/>
        </w:rPr>
        <w:t xml:space="preserve">on improving department technology to drive productivity and the </w:t>
      </w:r>
      <w:r>
        <w:rPr>
          <w:rFonts w:ascii="Nirmala UI" w:hAnsi="Nirmala UI" w:cs="Nirmala UI"/>
          <w:sz w:val="24"/>
          <w:szCs w:val="24"/>
        </w:rPr>
        <w:t xml:space="preserve">four </w:t>
      </w:r>
      <w:r w:rsidRPr="00EA6739">
        <w:rPr>
          <w:rFonts w:ascii="Nirmala UI" w:hAnsi="Nirmala UI" w:cs="Nirmala UI"/>
          <w:sz w:val="24"/>
          <w:szCs w:val="24"/>
        </w:rPr>
        <w:t>Learning Centre Executive Superintendents to identify opportunities to</w:t>
      </w:r>
      <w:r>
        <w:rPr>
          <w:rFonts w:ascii="Nirmala UI" w:hAnsi="Nirmala UI" w:cs="Nirmala UI"/>
          <w:sz w:val="24"/>
          <w:szCs w:val="24"/>
        </w:rPr>
        <w:t xml:space="preserve"> support schools and students.</w:t>
      </w:r>
    </w:p>
    <w:p w:rsidR="00EA6739" w:rsidRPr="00EA6739" w:rsidRDefault="00EA6739" w:rsidP="00EA6739">
      <w:pPr>
        <w:rPr>
          <w:rFonts w:ascii="Nirmala UI" w:hAnsi="Nirmala UI" w:cs="Nirmala UI"/>
          <w:sz w:val="24"/>
          <w:szCs w:val="24"/>
        </w:rPr>
      </w:pPr>
    </w:p>
    <w:p w:rsidR="006229BB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 w:rsidRPr="00EA6739">
        <w:rPr>
          <w:rFonts w:ascii="Nirmala UI" w:eastAsia="Calibri" w:hAnsi="Nirmala UI" w:cs="Nirmala UI"/>
          <w:sz w:val="24"/>
          <w:szCs w:val="24"/>
        </w:rPr>
        <w:t>Please develop an action plan with deliverables, measurements and budget and the date when various aspects of the plan will be completed.</w:t>
      </w:r>
    </w:p>
    <w:p w:rsidR="00EA6739" w:rsidRDefault="00B81C6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56683AFD" wp14:editId="77ABE495">
            <wp:simplePos x="0" y="0"/>
            <wp:positionH relativeFrom="column">
              <wp:posOffset>-108585</wp:posOffset>
            </wp:positionH>
            <wp:positionV relativeFrom="paragraph">
              <wp:posOffset>112662</wp:posOffset>
            </wp:positionV>
            <wp:extent cx="1223602" cy="1487517"/>
            <wp:effectExtent l="127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ig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9" t="67895" r="72976" b="12776"/>
                    <a:stretch/>
                  </pic:blipFill>
                  <pic:spPr bwMode="auto">
                    <a:xfrm rot="5400000">
                      <a:off x="0" y="0"/>
                      <a:ext cx="1223602" cy="1487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739" w:rsidRDefault="00EA6739" w:rsidP="00B81C6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Sincerely,</w:t>
      </w: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p w:rsidR="00EA6739" w:rsidRDefault="00EA6739" w:rsidP="00B0057E">
      <w:pPr>
        <w:pStyle w:val="BodyText"/>
        <w:spacing w:before="360"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Craig Snider</w:t>
      </w: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Acting Associate Director</w:t>
      </w: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r>
        <w:rPr>
          <w:rFonts w:ascii="Nirmala UI" w:eastAsia="Calibri" w:hAnsi="Nirmala UI" w:cs="Nirmala UI"/>
          <w:sz w:val="24"/>
          <w:szCs w:val="24"/>
        </w:rPr>
        <w:t>Business Operations and Service Excellence</w:t>
      </w:r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  <w:bookmarkStart w:id="0" w:name="_GoBack"/>
      <w:bookmarkEnd w:id="0"/>
    </w:p>
    <w:p w:rsidR="00EA6739" w:rsidRDefault="00EA6739" w:rsidP="00EA6739">
      <w:pPr>
        <w:pStyle w:val="BodyText"/>
        <w:spacing w:after="0"/>
        <w:rPr>
          <w:rFonts w:ascii="Nirmala UI" w:eastAsia="Calibri" w:hAnsi="Nirmala UI" w:cs="Nirmala UI"/>
          <w:sz w:val="24"/>
          <w:szCs w:val="24"/>
        </w:rPr>
      </w:pPr>
    </w:p>
    <w:sectPr w:rsidR="00EA6739" w:rsidSect="007A157C">
      <w:pgSz w:w="12240" w:h="15840"/>
      <w:pgMar w:top="-66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2" w:rsidRDefault="000F1C32">
      <w:r>
        <w:separator/>
      </w:r>
    </w:p>
  </w:endnote>
  <w:endnote w:type="continuationSeparator" w:id="0">
    <w:p w:rsidR="000F1C32" w:rsidRDefault="000F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D9" w:rsidRDefault="00DA3CD9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4384" behindDoc="0" locked="0" layoutInCell="1" allowOverlap="1" wp14:anchorId="20899C2D" wp14:editId="5A39368C">
          <wp:simplePos x="0" y="0"/>
          <wp:positionH relativeFrom="column">
            <wp:posOffset>-455930</wp:posOffset>
          </wp:positionH>
          <wp:positionV relativeFrom="paragraph">
            <wp:posOffset>60960</wp:posOffset>
          </wp:positionV>
          <wp:extent cx="7498080" cy="76200"/>
          <wp:effectExtent l="0" t="0" r="7620" b="0"/>
          <wp:wrapNone/>
          <wp:docPr id="9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Pr="00916562" w:rsidRDefault="00FA7485" w:rsidP="00916562">
    <w:pPr>
      <w:pStyle w:val="Footer"/>
    </w:pPr>
    <w:r w:rsidRPr="00FA7485">
      <w:rPr>
        <w:noProof/>
        <w:lang w:val="en-CA" w:eastAsia="en-CA"/>
      </w:rPr>
      <w:drawing>
        <wp:anchor distT="0" distB="0" distL="114300" distR="114300" simplePos="0" relativeHeight="251659264" behindDoc="1" locked="1" layoutInCell="1" allowOverlap="1" wp14:anchorId="71E00BA2" wp14:editId="3B2B2CBB">
          <wp:simplePos x="0" y="0"/>
          <wp:positionH relativeFrom="page">
            <wp:posOffset>-63500</wp:posOffset>
          </wp:positionH>
          <wp:positionV relativeFrom="page">
            <wp:posOffset>-113030</wp:posOffset>
          </wp:positionV>
          <wp:extent cx="7790180" cy="10080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Footer.pd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10080625"/>
                  </a:xfrm>
                  <a:prstGeom prst="rect">
                    <a:avLst/>
                  </a:prstGeom>
                  <a:ln w="228600" cap="sq" cmpd="thickThin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</wp:anchor>
      </w:drawing>
    </w:r>
    <w:r w:rsidRPr="00FA7485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025FC48D" wp14:editId="2F03F4B2">
          <wp:simplePos x="0" y="0"/>
          <wp:positionH relativeFrom="page">
            <wp:posOffset>6005830</wp:posOffset>
          </wp:positionH>
          <wp:positionV relativeFrom="page">
            <wp:posOffset>8178800</wp:posOffset>
          </wp:positionV>
          <wp:extent cx="1512570" cy="1489075"/>
          <wp:effectExtent l="0" t="0" r="0" b="0"/>
          <wp:wrapThrough wrapText="bothSides">
            <wp:wrapPolygon edited="0">
              <wp:start x="9068" y="368"/>
              <wp:lineTo x="1088" y="1105"/>
              <wp:lineTo x="725" y="14369"/>
              <wp:lineTo x="4715" y="18791"/>
              <wp:lineTo x="8705" y="20264"/>
              <wp:lineTo x="9068" y="21001"/>
              <wp:lineTo x="12332" y="21001"/>
              <wp:lineTo x="12695" y="20264"/>
              <wp:lineTo x="16685" y="18791"/>
              <wp:lineTo x="17048" y="18791"/>
              <wp:lineTo x="20675" y="13264"/>
              <wp:lineTo x="20675" y="5158"/>
              <wp:lineTo x="14872" y="1105"/>
              <wp:lineTo x="12332" y="368"/>
              <wp:lineTo x="9068" y="368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DSB_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1489075"/>
                  </a:xfrm>
                  <a:prstGeom prst="rect">
                    <a:avLst/>
                  </a:prstGeom>
                  <a:effectLst>
                    <a:outerShdw blurRad="222250" algn="ctr" rotWithShape="0">
                      <a:prstClr val="black">
                        <a:alpha val="11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2" w:rsidRDefault="000F1C32">
      <w:r>
        <w:separator/>
      </w:r>
    </w:p>
  </w:footnote>
  <w:footnote w:type="continuationSeparator" w:id="0">
    <w:p w:rsidR="000F1C32" w:rsidRDefault="000F1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B0057E" w:rsidP="007A157C">
    <w:pPr>
      <w:pStyle w:val="Header"/>
      <w:tabs>
        <w:tab w:val="clear" w:pos="4680"/>
        <w:tab w:val="clear" w:pos="9360"/>
        <w:tab w:val="left" w:pos="2998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1DB" w:rsidRDefault="00B0057E">
    <w:pPr>
      <w:pStyle w:val="NoSpaceBetween"/>
    </w:pPr>
  </w:p>
  <w:p w:rsidR="001701DB" w:rsidRDefault="002A4780" w:rsidP="006368AB">
    <w:pPr>
      <w:pStyle w:val="Header"/>
      <w:tabs>
        <w:tab w:val="clear" w:pos="4680"/>
        <w:tab w:val="clear" w:pos="9360"/>
        <w:tab w:val="left" w:pos="3795"/>
      </w:tabs>
      <w:jc w:val="left"/>
    </w:pPr>
    <w:r>
      <w:rPr>
        <w:noProof/>
        <w:lang w:val="en-CA" w:eastAsia="en-CA"/>
      </w:rPr>
      <w:drawing>
        <wp:inline distT="0" distB="0" distL="0" distR="0" wp14:anchorId="5FEE8EA5" wp14:editId="5DE33E76">
          <wp:extent cx="6583680" cy="648208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B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648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DF4C6C"/>
    <w:multiLevelType w:val="hybridMultilevel"/>
    <w:tmpl w:val="359CF2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C268B"/>
    <w:multiLevelType w:val="hybridMultilevel"/>
    <w:tmpl w:val="ED9AAD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941DE0"/>
    <w:multiLevelType w:val="hybridMultilevel"/>
    <w:tmpl w:val="9CD8A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322E7"/>
    <w:multiLevelType w:val="hybridMultilevel"/>
    <w:tmpl w:val="7B92F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495DC1"/>
    <w:multiLevelType w:val="hybridMultilevel"/>
    <w:tmpl w:val="DF86C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16413"/>
    <w:multiLevelType w:val="hybridMultilevel"/>
    <w:tmpl w:val="E12E30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ocumentType w:val="letter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477D3"/>
    <w:rsid w:val="0000202E"/>
    <w:rsid w:val="00097F3A"/>
    <w:rsid w:val="000E55D7"/>
    <w:rsid w:val="000F1C32"/>
    <w:rsid w:val="001C2EEA"/>
    <w:rsid w:val="002009EF"/>
    <w:rsid w:val="00211A4C"/>
    <w:rsid w:val="00224602"/>
    <w:rsid w:val="00281C64"/>
    <w:rsid w:val="00294466"/>
    <w:rsid w:val="002A4780"/>
    <w:rsid w:val="002E7DCD"/>
    <w:rsid w:val="002F7F02"/>
    <w:rsid w:val="00300EC5"/>
    <w:rsid w:val="00344075"/>
    <w:rsid w:val="00355F73"/>
    <w:rsid w:val="004057CC"/>
    <w:rsid w:val="0043196D"/>
    <w:rsid w:val="0047106E"/>
    <w:rsid w:val="004D7072"/>
    <w:rsid w:val="00513D48"/>
    <w:rsid w:val="00573DCD"/>
    <w:rsid w:val="005862BE"/>
    <w:rsid w:val="005908F6"/>
    <w:rsid w:val="00597D33"/>
    <w:rsid w:val="006229BB"/>
    <w:rsid w:val="00641790"/>
    <w:rsid w:val="0064484D"/>
    <w:rsid w:val="00660C13"/>
    <w:rsid w:val="006836B5"/>
    <w:rsid w:val="00687BFA"/>
    <w:rsid w:val="00695A84"/>
    <w:rsid w:val="006C46F8"/>
    <w:rsid w:val="006D58D5"/>
    <w:rsid w:val="00725C11"/>
    <w:rsid w:val="00731029"/>
    <w:rsid w:val="007477D3"/>
    <w:rsid w:val="0078132A"/>
    <w:rsid w:val="007878DA"/>
    <w:rsid w:val="007A157C"/>
    <w:rsid w:val="00806A01"/>
    <w:rsid w:val="00883AB6"/>
    <w:rsid w:val="008A155C"/>
    <w:rsid w:val="008C6B1D"/>
    <w:rsid w:val="008D52E4"/>
    <w:rsid w:val="008F580F"/>
    <w:rsid w:val="008F74D9"/>
    <w:rsid w:val="00900704"/>
    <w:rsid w:val="00907934"/>
    <w:rsid w:val="00952982"/>
    <w:rsid w:val="00957F21"/>
    <w:rsid w:val="00963CB3"/>
    <w:rsid w:val="00980D68"/>
    <w:rsid w:val="00990CD2"/>
    <w:rsid w:val="009A08E4"/>
    <w:rsid w:val="00A01694"/>
    <w:rsid w:val="00A57970"/>
    <w:rsid w:val="00AB215E"/>
    <w:rsid w:val="00AD4CCE"/>
    <w:rsid w:val="00B0057E"/>
    <w:rsid w:val="00B26589"/>
    <w:rsid w:val="00B459A6"/>
    <w:rsid w:val="00B515E6"/>
    <w:rsid w:val="00B81C69"/>
    <w:rsid w:val="00BA6E43"/>
    <w:rsid w:val="00BD0F4D"/>
    <w:rsid w:val="00BD7666"/>
    <w:rsid w:val="00C1070C"/>
    <w:rsid w:val="00C14ECA"/>
    <w:rsid w:val="00C3271B"/>
    <w:rsid w:val="00C5640F"/>
    <w:rsid w:val="00C620C7"/>
    <w:rsid w:val="00C66FF9"/>
    <w:rsid w:val="00C92787"/>
    <w:rsid w:val="00C97E3B"/>
    <w:rsid w:val="00CB43BF"/>
    <w:rsid w:val="00CD4353"/>
    <w:rsid w:val="00D15257"/>
    <w:rsid w:val="00D15C7A"/>
    <w:rsid w:val="00D25596"/>
    <w:rsid w:val="00D42687"/>
    <w:rsid w:val="00D57B07"/>
    <w:rsid w:val="00D651A4"/>
    <w:rsid w:val="00D97D2D"/>
    <w:rsid w:val="00DA13D7"/>
    <w:rsid w:val="00DA3CD9"/>
    <w:rsid w:val="00E0792D"/>
    <w:rsid w:val="00E36616"/>
    <w:rsid w:val="00E426D7"/>
    <w:rsid w:val="00EA0317"/>
    <w:rsid w:val="00EA6739"/>
    <w:rsid w:val="00EE5829"/>
    <w:rsid w:val="00F87B38"/>
    <w:rsid w:val="00FA3733"/>
    <w:rsid w:val="00FA7485"/>
    <w:rsid w:val="00FC6E71"/>
    <w:rsid w:val="00FE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FF6600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paragraph" w:styleId="Revision">
    <w:name w:val="Revision"/>
    <w:hidden/>
    <w:uiPriority w:val="99"/>
    <w:semiHidden/>
    <w:rsid w:val="00916562"/>
    <w:rPr>
      <w:sz w:val="20"/>
    </w:rPr>
  </w:style>
  <w:style w:type="table" w:styleId="TableGrid">
    <w:name w:val="Table Grid"/>
    <w:basedOn w:val="TableNormal"/>
    <w:uiPriority w:val="59"/>
    <w:rsid w:val="00883AB6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15E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B515E6"/>
    <w:rPr>
      <w:color w:val="660000" w:themeColor="hyperlink"/>
      <w:u w:val="single"/>
    </w:rPr>
  </w:style>
  <w:style w:type="character" w:styleId="Strong">
    <w:name w:val="Strong"/>
    <w:basedOn w:val="DefaultParagraphFont"/>
    <w:uiPriority w:val="22"/>
    <w:qFormat/>
    <w:rsid w:val="00B515E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515E6"/>
    <w:rPr>
      <w:color w:val="CC330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63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CB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83F274-F2D2-4A0A-ADC4-EC11B19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TDSB TDSB</dc:creator>
  <cp:lastModifiedBy>Pagliaroli, Rosa</cp:lastModifiedBy>
  <cp:revision>4</cp:revision>
  <cp:lastPrinted>2018-12-07T21:16:00Z</cp:lastPrinted>
  <dcterms:created xsi:type="dcterms:W3CDTF">2018-12-07T21:31:00Z</dcterms:created>
  <dcterms:modified xsi:type="dcterms:W3CDTF">2018-12-08T00:12:00Z</dcterms:modified>
</cp:coreProperties>
</file>