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430"/>
        <w:gridCol w:w="81"/>
        <w:gridCol w:w="4850"/>
      </w:tblGrid>
      <w:tr w:rsidR="00B82C85" w:rsidRPr="000C6E24" w:rsidTr="00D55FFD">
        <w:trPr>
          <w:trHeight w:val="423"/>
          <w:jc w:val="center"/>
        </w:trPr>
        <w:tc>
          <w:tcPr>
            <w:tcW w:w="13790" w:type="dxa"/>
            <w:gridSpan w:val="4"/>
            <w:tcBorders>
              <w:bottom w:val="single" w:sz="4" w:space="0" w:color="auto"/>
            </w:tcBorders>
            <w:shd w:val="clear" w:color="auto" w:fill="5F497A"/>
          </w:tcPr>
          <w:p w:rsidR="00B82C85" w:rsidRPr="000C6E24" w:rsidRDefault="00B82C85" w:rsidP="00D55FFD">
            <w:pPr>
              <w:jc w:val="center"/>
              <w:rPr>
                <w:rFonts w:ascii="Arial" w:eastAsia="Calibri" w:hAnsi="Arial" w:cs="Times New Roman"/>
                <w:color w:val="FFFFFF"/>
                <w:sz w:val="28"/>
                <w:szCs w:val="28"/>
                <w:lang w:val="en-US" w:eastAsia="en-CA"/>
              </w:rPr>
            </w:pPr>
            <w:r w:rsidRPr="00D92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BB38B" wp14:editId="5C239890">
                      <wp:simplePos x="0" y="0"/>
                      <wp:positionH relativeFrom="column">
                        <wp:posOffset>7009263</wp:posOffset>
                      </wp:positionH>
                      <wp:positionV relativeFrom="paragraph">
                        <wp:posOffset>-329593</wp:posOffset>
                      </wp:positionV>
                      <wp:extent cx="1638300" cy="256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5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C85" w:rsidRPr="007F6A78" w:rsidRDefault="00B82C85" w:rsidP="00B82C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APPENDIX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1.9pt;margin-top:-25.95pt;width:12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6oHgIAABsEAAAOAAAAZHJzL2Uyb0RvYy54bWysU9tu2zAMfR+wfxD0vthxkyw14hRdugwD&#10;ugvQ7gMYWY6FSaInKbG7ry8lp2mwvQ3zg0Ca5NHhIbW6GYxmR+m8Qlvx6STnTFqBtbL7iv943L5b&#10;cuYD2Bo0WlnxJ+n5zfrtm1XflbLAFnUtHSMQ68u+q3gbQldmmRetNOAn2ElLwQadgUCu22e1g57Q&#10;jc6KPF9kPbq6cyik9/T3bgzydcJvGinCt6bxMjBdceIW0unSuYtntl5BuXfQtUqcaMA/sDCgLF16&#10;hrqDAOzg1F9QRgmHHpswEWgybBolZOqBupnmf3Tz0EInUy8kju/OMvn/Byu+Hr87pmqaHWcWDI3o&#10;UQ6BfcCBFVGdvvMlJT10lBYG+h0zY6e+u0fx0zOLmxbsXt46h30roSZ201iZXZSOOD6C7PovWNM1&#10;cAiYgIbGmQhIYjBCpyk9nScTqYh45eJqeZVTSFCsmC+KxTxdAeVLded8+CTRsGhU3NHkEzoc732I&#10;bKB8SUnsUat6q7ROjtvvNtqxI9CWbNN3QveXadqyvuLX82KekC3G+rRARgXaYq1MxZd5/GI5lFGN&#10;j7ZOdgClR5uYaHuSJyoyahOG3UCJUbMd1k8klMNxW+l1kdGi+81ZT5tacf/rAE5ypj9bEvt6OpvF&#10;1U7ObP6+IMddRnaXEbCCoCoeOBvNTUjPIfK1eEtDaVTS65XJiSttYJLx9Friil/6Kev1Ta+fAQAA&#10;//8DAFBLAwQUAAYACAAAACEAN0e+T98AAAANAQAADwAAAGRycy9kb3ducmV2LnhtbEyPwU7DMBBE&#10;70j8g7VIXFDrmJKUhjgVIIG4tvQDnHibRMTrKHab9O/ZnuA4s6PZN8V2dr044xg6TxrUMgGBVHvb&#10;UaPh8P2xeAYRoiFrek+o4YIBtuXtTWFy6yfa4XkfG8ElFHKjoY1xyKUMdYvOhKUfkPh29KMzkeXY&#10;SDuaictdLx+TJJPOdMQfWjPge4v1z/7kNBy/pod0M1Wf8bDePWVvpltX/qL1/d38+gIi4hz/wnDF&#10;Z3QomanyJ7JB9KxVsmL2qGGRqg2Ia2SVKbYqtpRKQZaF/L+i/AUAAP//AwBQSwECLQAUAAYACAAA&#10;ACEAtoM4kv4AAADhAQAAEwAAAAAAAAAAAAAAAAAAAAAAW0NvbnRlbnRfVHlwZXNdLnhtbFBLAQIt&#10;ABQABgAIAAAAIQA4/SH/1gAAAJQBAAALAAAAAAAAAAAAAAAAAC8BAABfcmVscy8ucmVsc1BLAQIt&#10;ABQABgAIAAAAIQAPx56oHgIAABsEAAAOAAAAAAAAAAAAAAAAAC4CAABkcnMvZTJvRG9jLnhtbFBL&#10;AQItABQABgAIAAAAIQA3R75P3wAAAA0BAAAPAAAAAAAAAAAAAAAAAHgEAABkcnMvZG93bnJldi54&#10;bWxQSwUGAAAAAAQABADzAAAAhAUAAAAA&#10;" stroked="f">
                      <v:textbox>
                        <w:txbxContent>
                          <w:p w:rsidR="00B82C85" w:rsidRPr="007F6A78" w:rsidRDefault="00B82C85" w:rsidP="00B82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APPENDIX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E24">
              <w:rPr>
                <w:rFonts w:ascii="Arial" w:eastAsia="Calibri" w:hAnsi="Arial" w:cs="Times New Roman"/>
                <w:b/>
                <w:color w:val="FFFFFF"/>
                <w:sz w:val="28"/>
                <w:szCs w:val="28"/>
                <w:lang w:val="en-US" w:eastAsia="en-CA"/>
              </w:rPr>
              <w:t xml:space="preserve">Excerpt from THE ONTARIO LEADERSHIP FRAMEWORK (2013) </w:t>
            </w:r>
          </w:p>
          <w:p w:rsidR="00B82C85" w:rsidRPr="000C6E24" w:rsidRDefault="00B82C85" w:rsidP="00D55FFD">
            <w:pPr>
              <w:jc w:val="center"/>
              <w:rPr>
                <w:rFonts w:ascii="Arial" w:eastAsia="Calibri" w:hAnsi="Arial" w:cs="Times New Roman"/>
                <w:b/>
                <w:sz w:val="28"/>
                <w:szCs w:val="28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color w:val="FFFFFF"/>
                <w:sz w:val="28"/>
                <w:szCs w:val="28"/>
                <w:lang w:val="en-US" w:eastAsia="en-CA"/>
              </w:rPr>
              <w:t xml:space="preserve">PR516: SUPERVISORY OFFICER SELECTION </w:t>
            </w:r>
          </w:p>
        </w:tc>
      </w:tr>
      <w:tr w:rsidR="00B82C85" w:rsidRPr="000C6E24" w:rsidTr="00D55FFD">
        <w:trPr>
          <w:trHeight w:val="423"/>
          <w:jc w:val="center"/>
        </w:trPr>
        <w:tc>
          <w:tcPr>
            <w:tcW w:w="13790" w:type="dxa"/>
            <w:gridSpan w:val="4"/>
            <w:shd w:val="clear" w:color="auto" w:fill="E5DFEC"/>
            <w:vAlign w:val="center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PERSONAL LEADERSHIP RESOURCES</w:t>
            </w:r>
          </w:p>
        </w:tc>
      </w:tr>
      <w:tr w:rsidR="00B82C85" w:rsidRPr="000C6E24" w:rsidTr="00D55FFD">
        <w:trPr>
          <w:trHeight w:val="287"/>
          <w:jc w:val="center"/>
        </w:trPr>
        <w:tc>
          <w:tcPr>
            <w:tcW w:w="4429" w:type="dxa"/>
            <w:shd w:val="clear" w:color="auto" w:fill="E5DFEC"/>
            <w:vAlign w:val="bottom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Cognitive</w:t>
            </w:r>
          </w:p>
        </w:tc>
        <w:tc>
          <w:tcPr>
            <w:tcW w:w="4430" w:type="dxa"/>
            <w:shd w:val="clear" w:color="auto" w:fill="E5DFEC"/>
            <w:vAlign w:val="bottom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 xml:space="preserve">Social </w:t>
            </w:r>
          </w:p>
        </w:tc>
        <w:tc>
          <w:tcPr>
            <w:tcW w:w="4931" w:type="dxa"/>
            <w:gridSpan w:val="2"/>
            <w:shd w:val="clear" w:color="auto" w:fill="E5DFEC"/>
            <w:vAlign w:val="bottom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Psychological</w:t>
            </w:r>
          </w:p>
        </w:tc>
      </w:tr>
      <w:tr w:rsidR="00B82C85" w:rsidRPr="000C6E24" w:rsidTr="00D55FFD">
        <w:trPr>
          <w:trHeight w:val="427"/>
          <w:jc w:val="center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Systems Thinking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 xml:space="preserve">Problem-Solving 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Perceiving emotions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Managing emotions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Acting in emotionally appropriate ways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 xml:space="preserve">Proactivity 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Optimism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Self-efficacy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Resilience</w:t>
            </w:r>
          </w:p>
        </w:tc>
      </w:tr>
      <w:tr w:rsidR="00B82C85" w:rsidRPr="000C6E24" w:rsidTr="00D55FFD">
        <w:trPr>
          <w:trHeight w:val="418"/>
          <w:jc w:val="center"/>
        </w:trPr>
        <w:tc>
          <w:tcPr>
            <w:tcW w:w="13790" w:type="dxa"/>
            <w:gridSpan w:val="4"/>
            <w:shd w:val="clear" w:color="auto" w:fill="E5DFEC"/>
            <w:vAlign w:val="center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DEMONSTRATED SYSTEM-LEVEL LEADERSHIP</w:t>
            </w:r>
          </w:p>
        </w:tc>
      </w:tr>
      <w:tr w:rsidR="00B82C85" w:rsidRPr="000C6E24" w:rsidTr="00D55FFD">
        <w:trPr>
          <w:trHeight w:val="512"/>
          <w:jc w:val="center"/>
        </w:trPr>
        <w:tc>
          <w:tcPr>
            <w:tcW w:w="4429" w:type="dxa"/>
            <w:shd w:val="clear" w:color="auto" w:fill="E5DFEC"/>
            <w:vAlign w:val="bottom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Arial"/>
                <w:b/>
                <w:sz w:val="20"/>
                <w:szCs w:val="20"/>
                <w:lang w:val="en-US" w:eastAsia="en-CA"/>
              </w:rPr>
              <w:t>Ensuring all learners, staff and students are afforded equitable opportunities to be successful in our system and institutional barriers to such success are identified and removed [TDSB Equity Foundation Statement]</w:t>
            </w:r>
          </w:p>
        </w:tc>
        <w:tc>
          <w:tcPr>
            <w:tcW w:w="4511" w:type="dxa"/>
            <w:gridSpan w:val="2"/>
            <w:shd w:val="clear" w:color="auto" w:fill="E5DFEC"/>
            <w:vAlign w:val="bottom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 xml:space="preserve">Creating Learning Oriented Organizational Improvement Processes </w:t>
            </w:r>
          </w:p>
        </w:tc>
        <w:tc>
          <w:tcPr>
            <w:tcW w:w="4850" w:type="dxa"/>
            <w:shd w:val="clear" w:color="auto" w:fill="E5DFEC"/>
            <w:vAlign w:val="bottom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 xml:space="preserve">Providing Job Embedded Learning </w:t>
            </w:r>
          </w:p>
        </w:tc>
      </w:tr>
      <w:tr w:rsidR="00B82C85" w:rsidRPr="000C6E24" w:rsidTr="00D55FFD">
        <w:trPr>
          <w:trHeight w:val="294"/>
          <w:jc w:val="center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numPr>
                <w:ilvl w:val="0"/>
                <w:numId w:val="5"/>
              </w:numPr>
              <w:ind w:left="235" w:hanging="235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Demonstrates strong advocacy and respect for and the diversity of community needs and differentiates resources and supports accordingly</w:t>
            </w:r>
          </w:p>
          <w:p w:rsidR="00B82C85" w:rsidRPr="000C6E24" w:rsidRDefault="00B82C85" w:rsidP="00D55FFD">
            <w:pPr>
              <w:numPr>
                <w:ilvl w:val="0"/>
                <w:numId w:val="5"/>
              </w:numPr>
              <w:ind w:left="235" w:hanging="235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Identify and implement strategies to eliminate systemic and personal barriers</w:t>
            </w:r>
          </w:p>
          <w:p w:rsidR="00B82C85" w:rsidRPr="000C6E24" w:rsidRDefault="00B82C85" w:rsidP="00D55FFD">
            <w:pPr>
              <w:numPr>
                <w:ilvl w:val="0"/>
                <w:numId w:val="5"/>
              </w:numPr>
              <w:ind w:left="235" w:hanging="235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 xml:space="preserve">Values the diverse contributions of students and communities </w:t>
            </w:r>
          </w:p>
          <w:p w:rsidR="00B82C85" w:rsidRPr="000C6E24" w:rsidRDefault="00B82C85" w:rsidP="00D55FFD">
            <w:pPr>
              <w:numPr>
                <w:ilvl w:val="0"/>
                <w:numId w:val="5"/>
              </w:numPr>
              <w:ind w:left="235" w:hanging="235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Demonstrates equity of outcome in their work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numPr>
                <w:ilvl w:val="0"/>
                <w:numId w:val="2"/>
              </w:numPr>
              <w:ind w:left="343" w:hanging="27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Require improvement processes to be evidence-informed</w:t>
            </w:r>
          </w:p>
          <w:p w:rsidR="00B82C85" w:rsidRPr="000C6E24" w:rsidRDefault="00B82C85" w:rsidP="00D55FFD">
            <w:pPr>
              <w:numPr>
                <w:ilvl w:val="0"/>
                <w:numId w:val="2"/>
              </w:numPr>
              <w:ind w:left="343" w:hanging="27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Set a manageable number of precise targets for district school improvement</w:t>
            </w:r>
          </w:p>
          <w:p w:rsidR="00B82C85" w:rsidRPr="000C6E24" w:rsidRDefault="00B82C85" w:rsidP="00D55FFD">
            <w:pPr>
              <w:numPr>
                <w:ilvl w:val="0"/>
                <w:numId w:val="2"/>
              </w:numPr>
              <w:ind w:left="343" w:hanging="27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 xml:space="preserve">Create structures and norms within the district to encourage regular, reciprocal and extended deliberations about improvement progress within and across 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numPr>
                <w:ilvl w:val="0"/>
                <w:numId w:val="1"/>
              </w:numPr>
              <w:ind w:left="242" w:hanging="24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Provide extensive professional learning opportunities for both teachers and school-level leaders, most of it through some form of learning community or on-the-job context</w:t>
            </w:r>
          </w:p>
          <w:p w:rsidR="00B82C85" w:rsidRPr="000C6E24" w:rsidRDefault="00B82C85" w:rsidP="00D55FFD">
            <w:pPr>
              <w:numPr>
                <w:ilvl w:val="0"/>
                <w:numId w:val="1"/>
              </w:numPr>
              <w:ind w:left="242" w:hanging="24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Align the content of professional training with the capacities needed for district and school improvement</w:t>
            </w:r>
          </w:p>
          <w:p w:rsidR="00B82C85" w:rsidRPr="000C6E24" w:rsidRDefault="00B82C85" w:rsidP="00D55FFD">
            <w:pPr>
              <w:numPr>
                <w:ilvl w:val="0"/>
                <w:numId w:val="1"/>
              </w:numPr>
              <w:ind w:left="242" w:hanging="24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Hold staff accountable for applying new capacities by monitoring the implementation of school improvement plans</w:t>
            </w:r>
          </w:p>
        </w:tc>
      </w:tr>
      <w:tr w:rsidR="00B82C85" w:rsidRPr="000C6E24" w:rsidTr="00D55FFD">
        <w:trPr>
          <w:trHeight w:val="1160"/>
          <w:jc w:val="center"/>
        </w:trPr>
        <w:tc>
          <w:tcPr>
            <w:tcW w:w="4429" w:type="dxa"/>
            <w:shd w:val="clear" w:color="auto" w:fill="E5DFEC"/>
            <w:vAlign w:val="center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Establishing broadly shared mission, vision and goals founded on aspirational images of the educated person</w:t>
            </w:r>
          </w:p>
        </w:tc>
        <w:tc>
          <w:tcPr>
            <w:tcW w:w="4511" w:type="dxa"/>
            <w:gridSpan w:val="2"/>
            <w:shd w:val="clear" w:color="auto" w:fill="E5DFEC"/>
            <w:vAlign w:val="center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Building district and school staff’s capacities and commitments to make informed decisions</w:t>
            </w:r>
          </w:p>
        </w:tc>
        <w:tc>
          <w:tcPr>
            <w:tcW w:w="4850" w:type="dxa"/>
            <w:shd w:val="clear" w:color="auto" w:fill="E5DFEC"/>
            <w:vAlign w:val="center"/>
          </w:tcPr>
          <w:p w:rsidR="00B82C85" w:rsidRPr="000C6E24" w:rsidRDefault="00B82C85" w:rsidP="00D55FFD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Providing Coherent Instructional Guidance</w:t>
            </w:r>
          </w:p>
        </w:tc>
      </w:tr>
      <w:tr w:rsidR="00B82C85" w:rsidRPr="000C6E24" w:rsidTr="00D55FFD">
        <w:trPr>
          <w:trHeight w:val="310"/>
          <w:jc w:val="center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numPr>
                <w:ilvl w:val="0"/>
                <w:numId w:val="4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Ensure that a transparent visioning/direction-setting process is carried out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Articulate, demonstrate and model the system’s goals, priorities, and values to staffs when visiting schools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Embed district directions in improvement plans, principal meetings and other leader-initiated interactions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numPr>
                <w:ilvl w:val="0"/>
                <w:numId w:val="4"/>
              </w:numPr>
              <w:ind w:left="343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Use data from all available sources to assist decision making in the central office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343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Insist on the use of the best available research and other systematically collected evidence to inform decisions wherever possible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343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Encourage collaboration in the interpretation and uses of data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343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Model evidence-informed decision making to school staffs.</w:t>
            </w:r>
          </w:p>
          <w:p w:rsidR="00B82C85" w:rsidRPr="000C6E24" w:rsidRDefault="00B82C85" w:rsidP="00D55FFD">
            <w:pPr>
              <w:ind w:left="-17"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B82C85" w:rsidRPr="000C6E24" w:rsidRDefault="00B82C85" w:rsidP="00D55FFD">
            <w:pPr>
              <w:numPr>
                <w:ilvl w:val="0"/>
                <w:numId w:val="3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Insist on ambitious goals for teaching and learning</w:t>
            </w:r>
          </w:p>
          <w:p w:rsidR="00B82C85" w:rsidRPr="000C6E24" w:rsidRDefault="00B82C85" w:rsidP="00D55FFD">
            <w:pPr>
              <w:numPr>
                <w:ilvl w:val="0"/>
                <w:numId w:val="3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Advocate for attention to the best available evidence to inform instructional improvement decisions</w:t>
            </w:r>
          </w:p>
          <w:p w:rsidR="00B82C85" w:rsidRPr="000C6E24" w:rsidRDefault="00B82C85" w:rsidP="00D55FFD">
            <w:pPr>
              <w:numPr>
                <w:ilvl w:val="0"/>
                <w:numId w:val="3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Expect schools to focus on needs of individual as well as groups of students</w:t>
            </w:r>
          </w:p>
          <w:p w:rsidR="00B82C85" w:rsidRPr="000C6E24" w:rsidRDefault="00B82C85" w:rsidP="00D55FFD">
            <w:pPr>
              <w:numPr>
                <w:ilvl w:val="0"/>
                <w:numId w:val="3"/>
              </w:numPr>
              <w:ind w:left="362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Encourage staff to be innovative within the boundaries created by the district’s instructional guidance system</w:t>
            </w:r>
          </w:p>
        </w:tc>
      </w:tr>
    </w:tbl>
    <w:p w:rsidR="00B82C85" w:rsidRDefault="00B82C85">
      <w:r>
        <w:br w:type="page"/>
      </w:r>
      <w:bookmarkStart w:id="0" w:name="_GoBack"/>
      <w:bookmarkEnd w:id="0"/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11"/>
        <w:gridCol w:w="4850"/>
      </w:tblGrid>
      <w:tr w:rsidR="00B82C85" w:rsidRPr="000C6E24" w:rsidTr="00D55FFD">
        <w:trPr>
          <w:trHeight w:val="310"/>
          <w:jc w:val="center"/>
        </w:trPr>
        <w:tc>
          <w:tcPr>
            <w:tcW w:w="13790" w:type="dxa"/>
            <w:gridSpan w:val="3"/>
            <w:shd w:val="clear" w:color="auto" w:fill="E5DFEC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Nurturing Productive Working Relationships with Staff and Stakeholders</w:t>
            </w:r>
          </w:p>
        </w:tc>
      </w:tr>
      <w:tr w:rsidR="00B82C85" w:rsidRPr="000C6E24" w:rsidTr="00D55FFD">
        <w:trPr>
          <w:trHeight w:val="1925"/>
          <w:jc w:val="center"/>
        </w:trPr>
        <w:tc>
          <w:tcPr>
            <w:tcW w:w="4429" w:type="dxa"/>
            <w:vMerge w:val="restart"/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Internal district and school staffs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Adopt a service orientation toward schools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Develop communication systems and processes throughout the district to keep all members informed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Develop open, accessible and collaborative relationships with principals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Encourage reciprocal forms of communication with and among schools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Promote high levels of interaction among school leaders.  These interactions should include all school leaders and be driven by a shared sense of responsibility among school leaders for the system improvement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Create structures to facilitate reciprocal forms of communication.  These structures and norms should result in deeply interconnected networks of school and system leaders working together on achieving the system’s directions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511" w:type="dxa"/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Local Community Groups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Routinely consult with community groups on decisions affecting the community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Encourage staff to participate directly in community groups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 xml:space="preserve">Demonstrate the importance the district attaches to its community connections 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850" w:type="dxa"/>
            <w:vMerge w:val="restart"/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Ministry of Education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Develop/maintain high levels of engagement with the provincial ministry of education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Make flexible, adaptive use of provincial initiatives and frameworks, ensuring that they contribute to, rather than detract from, accomplishing system goals and priorities</w:t>
            </w:r>
          </w:p>
          <w:p w:rsidR="00B82C85" w:rsidRPr="000C6E24" w:rsidRDefault="00B82C85" w:rsidP="00D55FFD">
            <w:pPr>
              <w:ind w:left="253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</w:tc>
      </w:tr>
      <w:tr w:rsidR="00B82C85" w:rsidRPr="000C6E24" w:rsidTr="00D55FFD">
        <w:trPr>
          <w:trHeight w:val="2969"/>
          <w:jc w:val="center"/>
        </w:trPr>
        <w:tc>
          <w:tcPr>
            <w:tcW w:w="4429" w:type="dxa"/>
            <w:vMerge/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</w:p>
        </w:tc>
        <w:tc>
          <w:tcPr>
            <w:tcW w:w="4511" w:type="dxa"/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  <w:t>Parents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Support schools to engage parents effectively and to develop positive relationships with parents.</w:t>
            </w:r>
          </w:p>
          <w:p w:rsidR="00B82C85" w:rsidRPr="000C6E24" w:rsidRDefault="00B82C85" w:rsidP="00D55FFD">
            <w:pPr>
              <w:numPr>
                <w:ilvl w:val="0"/>
                <w:numId w:val="4"/>
              </w:numPr>
              <w:ind w:left="253" w:hanging="180"/>
              <w:contextualSpacing/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  <w:r w:rsidRPr="000C6E24"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  <w:t>Create opportunities for parents to partner with educators to improve student achievement and well-being.</w:t>
            </w:r>
          </w:p>
          <w:p w:rsidR="00B82C85" w:rsidRPr="000C6E24" w:rsidRDefault="00B82C85" w:rsidP="00D55FFD">
            <w:pPr>
              <w:rPr>
                <w:rFonts w:ascii="Arial" w:eastAsia="Calibri" w:hAnsi="Arial" w:cs="Times New Roman"/>
                <w:b/>
                <w:sz w:val="20"/>
                <w:szCs w:val="20"/>
                <w:lang w:val="en-US" w:eastAsia="en-CA"/>
              </w:rPr>
            </w:pPr>
          </w:p>
        </w:tc>
        <w:tc>
          <w:tcPr>
            <w:tcW w:w="4850" w:type="dxa"/>
            <w:vMerge/>
            <w:shd w:val="clear" w:color="auto" w:fill="auto"/>
          </w:tcPr>
          <w:p w:rsidR="00B82C85" w:rsidRPr="000C6E24" w:rsidRDefault="00B82C85" w:rsidP="00D55FFD">
            <w:pPr>
              <w:rPr>
                <w:rFonts w:ascii="Arial" w:eastAsia="Calibri" w:hAnsi="Arial" w:cs="Times New Roman"/>
                <w:sz w:val="20"/>
                <w:szCs w:val="20"/>
                <w:lang w:val="en-US" w:eastAsia="en-CA"/>
              </w:rPr>
            </w:pPr>
          </w:p>
        </w:tc>
      </w:tr>
    </w:tbl>
    <w:p w:rsidR="00481C06" w:rsidRDefault="00B82C85"/>
    <w:sectPr w:rsidR="00481C06" w:rsidSect="00B82C85"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A4"/>
    <w:multiLevelType w:val="hybridMultilevel"/>
    <w:tmpl w:val="8EE0B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FD9"/>
    <w:multiLevelType w:val="hybridMultilevel"/>
    <w:tmpl w:val="0CBCEB36"/>
    <w:lvl w:ilvl="0" w:tplc="10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>
    <w:nsid w:val="54051445"/>
    <w:multiLevelType w:val="hybridMultilevel"/>
    <w:tmpl w:val="B18482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639B4"/>
    <w:multiLevelType w:val="hybridMultilevel"/>
    <w:tmpl w:val="F2380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4D77"/>
    <w:multiLevelType w:val="hybridMultilevel"/>
    <w:tmpl w:val="EAAEB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85"/>
    <w:rsid w:val="000966CD"/>
    <w:rsid w:val="001B6011"/>
    <w:rsid w:val="00B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8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8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Reina, Ann</dc:creator>
  <cp:lastModifiedBy>Reina, Ann</cp:lastModifiedBy>
  <cp:revision>1</cp:revision>
  <dcterms:created xsi:type="dcterms:W3CDTF">2020-03-09T23:21:00Z</dcterms:created>
  <dcterms:modified xsi:type="dcterms:W3CDTF">2020-03-09T23:23:00Z</dcterms:modified>
</cp:coreProperties>
</file>