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89" w:rsidRPr="00D928CC" w:rsidRDefault="00BC1B89" w:rsidP="00BC1B89">
      <w:pPr>
        <w:suppressAutoHyphens/>
        <w:ind w:left="2088"/>
        <w:jc w:val="both"/>
        <w:rPr>
          <w:rFonts w:ascii="Times New Roman" w:eastAsia="Times New Roman" w:hAnsi="Times New Roman" w:cs="Times New Roman"/>
          <w:sz w:val="24"/>
          <w:szCs w:val="20"/>
          <w:lang w:val="en-US" w:eastAsia="en-CA"/>
        </w:rPr>
      </w:pPr>
    </w:p>
    <w:p w:rsidR="00BC1B89" w:rsidRPr="00D928CC" w:rsidRDefault="00BC1B89" w:rsidP="00BC1B8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CA"/>
        </w:rPr>
      </w:pPr>
      <w:r w:rsidRPr="00D928CC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2CB75" wp14:editId="0D9408EB">
                <wp:simplePos x="0" y="0"/>
                <wp:positionH relativeFrom="column">
                  <wp:posOffset>4255770</wp:posOffset>
                </wp:positionH>
                <wp:positionV relativeFrom="paragraph">
                  <wp:posOffset>-449580</wp:posOffset>
                </wp:positionV>
                <wp:extent cx="1638300" cy="34099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89" w:rsidRPr="007F6A78" w:rsidRDefault="00BC1B89" w:rsidP="00BC1B8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6A7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APPENDIX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1pt;margin-top:-35.4pt;width:129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" stroked="f">
                <v:textbox>
                  <w:txbxContent>
                    <w:p w:rsidR="00BC1B89" w:rsidRPr="007F6A78" w:rsidRDefault="00BC1B89" w:rsidP="00BC1B8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F6A7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APPENDIX A</w:t>
                      </w:r>
                    </w:p>
                  </w:txbxContent>
                </v:textbox>
              </v:shape>
            </w:pict>
          </mc:Fallback>
        </mc:AlternateContent>
      </w:r>
      <w:r w:rsidRPr="00D928C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CA"/>
        </w:rPr>
        <w:t>PROFILE OF A SUCCESSFUL CANDIDATE</w:t>
      </w:r>
    </w:p>
    <w:p w:rsidR="00BC1B89" w:rsidRPr="00D928CC" w:rsidRDefault="00BC1B89" w:rsidP="00BC1B89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</w:pPr>
      <w:r w:rsidRPr="00D928CC">
        <w:rPr>
          <w:rFonts w:ascii="Times New Roman" w:eastAsia="Times New Roman" w:hAnsi="Times New Roman" w:cs="Times New Roman"/>
          <w:bCs/>
          <w:sz w:val="24"/>
          <w:szCs w:val="24"/>
          <w:lang w:val="en-US" w:eastAsia="en-CA"/>
        </w:rPr>
        <w:t>Toronto District School Board is committed to</w:t>
      </w:r>
      <w:r w:rsidRPr="00D928CC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having senior leaders who are ethical, empathetic and have the knowledge, skills and resources to ensure that anti-oppressive and equitable practices are in place to support student and staff success </w:t>
      </w:r>
      <w:r w:rsidRPr="00D928C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>(as per TDSB web Action Plan on leadership development).</w:t>
      </w:r>
    </w:p>
    <w:p w:rsidR="00BC1B89" w:rsidRPr="00D928CC" w:rsidRDefault="00BC1B89" w:rsidP="00BC1B89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</w:pPr>
    </w:p>
    <w:p w:rsidR="00BC1B89" w:rsidRPr="00D928CC" w:rsidRDefault="00BC1B89" w:rsidP="00BC1B89">
      <w:pP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D928CC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Our Multi-Year Strategic Action Plan drives all other plans in the TDSB and lays the ground work for how Supervisory Officers are expected to share leadership in order to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:</w:t>
      </w:r>
    </w:p>
    <w:p w:rsidR="00BC1B89" w:rsidRPr="00D928CC" w:rsidRDefault="00BC1B89" w:rsidP="00BC1B8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928CC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transform student learning</w:t>
      </w:r>
    </w:p>
    <w:p w:rsidR="00BC1B89" w:rsidRPr="00D928CC" w:rsidRDefault="00BC1B89" w:rsidP="00BC1B8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928CC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create a culture for student and staff well-being</w:t>
      </w:r>
    </w:p>
    <w:p w:rsidR="00BC1B89" w:rsidRPr="00D928CC" w:rsidRDefault="00BC1B89" w:rsidP="00BC1B8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928CC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provide equity of access to learning opportunities for all students</w:t>
      </w:r>
    </w:p>
    <w:p w:rsidR="00BC1B89" w:rsidRPr="00D928CC" w:rsidRDefault="00BC1B89" w:rsidP="00BC1B8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928CC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allocate human and financial resources strategically to support student needs</w:t>
      </w:r>
    </w:p>
    <w:p w:rsidR="00BC1B89" w:rsidRPr="00D928CC" w:rsidRDefault="00BC1B89" w:rsidP="00BC1B8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928CC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build strong relationships and partnerships within school communities to support student learning and well-being</w:t>
      </w:r>
    </w:p>
    <w:p w:rsidR="00BC1B89" w:rsidRPr="00D928CC" w:rsidRDefault="00BC1B89" w:rsidP="00BC1B89">
      <w:pPr>
        <w:ind w:left="720"/>
        <w:rPr>
          <w:rFonts w:ascii="Times New Roman" w:hAnsi="Times New Roman"/>
          <w:i/>
          <w:iCs/>
          <w:sz w:val="24"/>
          <w:szCs w:val="24"/>
        </w:rPr>
      </w:pPr>
      <w:r w:rsidRPr="00D928C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>(</w:t>
      </w:r>
      <w:proofErr w:type="gramStart"/>
      <w:r w:rsidRPr="00D928C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>from</w:t>
      </w:r>
      <w:proofErr w:type="gramEnd"/>
      <w:r w:rsidRPr="00D928C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 xml:space="preserve"> MYSP opening paragraph)</w:t>
      </w:r>
    </w:p>
    <w:p w:rsidR="00BC1B89" w:rsidRPr="00D928CC" w:rsidRDefault="00BC1B89" w:rsidP="00BC1B89">
      <w:pP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BC1B89" w:rsidRPr="00D928CC" w:rsidRDefault="00BC1B89" w:rsidP="00BC1B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D928CC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Successful Supervisory Officers will have demonstrated excellence in TDSB’s Equity Leadership competencies as they work with and for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students, </w:t>
      </w:r>
      <w:r w:rsidRPr="00D928CC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parents, guardians, communities, the Board and other stakeholders to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:</w:t>
      </w:r>
      <w:r w:rsidRPr="00D928CC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</w:t>
      </w:r>
    </w:p>
    <w:p w:rsidR="00BC1B89" w:rsidRPr="00D928CC" w:rsidRDefault="00BC1B89" w:rsidP="00BC1B89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928CC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set directions</w:t>
      </w:r>
    </w:p>
    <w:p w:rsidR="00BC1B89" w:rsidRPr="00D928CC" w:rsidRDefault="00BC1B89" w:rsidP="00BC1B89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928CC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build productive relationships and develop people</w:t>
      </w:r>
    </w:p>
    <w:p w:rsidR="00BC1B89" w:rsidRPr="00D928CC" w:rsidRDefault="00BC1B89" w:rsidP="00BC1B89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928CC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improve instructional program</w:t>
      </w:r>
    </w:p>
    <w:p w:rsidR="00BC1B89" w:rsidRPr="00D928CC" w:rsidRDefault="00BC1B89" w:rsidP="00BC1B89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928CC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develop the organization to support desired practices </w:t>
      </w:r>
    </w:p>
    <w:p w:rsidR="00BC1B89" w:rsidRPr="00D928CC" w:rsidRDefault="00BC1B89" w:rsidP="00BC1B89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928CC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secure accountability </w:t>
      </w:r>
    </w:p>
    <w:p w:rsidR="00BC1B89" w:rsidRPr="00296B01" w:rsidRDefault="00BC1B89" w:rsidP="00BC1B89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D928CC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lead with an equitable and anti-oppressive lens</w:t>
      </w:r>
    </w:p>
    <w:p w:rsidR="00BC1B89" w:rsidRDefault="00BC1B89" w:rsidP="00BC1B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8153A6" w:rsidRPr="008153A6" w:rsidRDefault="008153A6" w:rsidP="008153A6">
      <w:pPr>
        <w:rPr>
          <w:rFonts w:ascii="Times New Roman" w:eastAsia="Times New Roman" w:hAnsi="Times New Roman" w:cs="Times New Roman"/>
          <w:sz w:val="24"/>
          <w:szCs w:val="24"/>
        </w:rPr>
      </w:pPr>
      <w:r w:rsidRPr="008153A6">
        <w:rPr>
          <w:rFonts w:ascii="Times New Roman" w:eastAsia="Times New Roman" w:hAnsi="Times New Roman" w:cs="Times New Roman"/>
          <w:sz w:val="24"/>
          <w:szCs w:val="24"/>
        </w:rPr>
        <w:t>Successful Supervisory Officers will have demonstrated a commitment to Indigenous Education by engaging in ongoing learning and enacting the "The Truth and Reconciliation Commission of Canada: Calls to Action"; this learning will focus on:</w:t>
      </w:r>
    </w:p>
    <w:p w:rsidR="008153A6" w:rsidRPr="008153A6" w:rsidRDefault="008153A6" w:rsidP="008153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53A6" w:rsidRPr="008153A6" w:rsidRDefault="008153A6" w:rsidP="008153A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53A6">
        <w:rPr>
          <w:rFonts w:ascii="Times New Roman" w:eastAsia="Times New Roman" w:hAnsi="Times New Roman" w:cs="Times New Roman"/>
          <w:sz w:val="24"/>
          <w:szCs w:val="24"/>
        </w:rPr>
        <w:t>the histories, cultures and contemporary realities of Indigenous peoples in Canada and an understanding of the impact of ongoing colonization </w:t>
      </w:r>
    </w:p>
    <w:p w:rsidR="008153A6" w:rsidRPr="008153A6" w:rsidRDefault="008153A6" w:rsidP="008153A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53A6">
        <w:rPr>
          <w:rFonts w:ascii="Times New Roman" w:eastAsia="Times New Roman" w:hAnsi="Times New Roman" w:cs="Times New Roman"/>
          <w:sz w:val="24"/>
          <w:szCs w:val="24"/>
        </w:rPr>
        <w:t>Indigenous ways of knowing and being</w:t>
      </w:r>
    </w:p>
    <w:p w:rsidR="008153A6" w:rsidRPr="008153A6" w:rsidRDefault="008153A6" w:rsidP="008153A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53A6">
        <w:rPr>
          <w:rFonts w:ascii="Times New Roman" w:eastAsia="Times New Roman" w:hAnsi="Times New Roman" w:cs="Times New Roman"/>
          <w:sz w:val="24"/>
          <w:szCs w:val="24"/>
        </w:rPr>
        <w:t>creating culturally-safe and trauma-informed schools so that staff  are better able to support the achievement and well-being of all students through a change of practice </w:t>
      </w:r>
    </w:p>
    <w:p w:rsidR="008153A6" w:rsidRPr="008153A6" w:rsidRDefault="008153A6" w:rsidP="008153A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53A6">
        <w:rPr>
          <w:rFonts w:ascii="Times New Roman" w:eastAsia="Times New Roman" w:hAnsi="Times New Roman" w:cs="Times New Roman"/>
          <w:sz w:val="24"/>
          <w:szCs w:val="24"/>
        </w:rPr>
        <w:t>Improving the achievement and well-being of Indigenous students </w:t>
      </w:r>
    </w:p>
    <w:p w:rsidR="008153A6" w:rsidRPr="008153A6" w:rsidRDefault="008153A6" w:rsidP="008153A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153A6">
        <w:rPr>
          <w:rFonts w:ascii="Times New Roman" w:eastAsia="Times New Roman" w:hAnsi="Times New Roman" w:cs="Times New Roman"/>
          <w:sz w:val="24"/>
          <w:szCs w:val="24"/>
        </w:rPr>
        <w:t>Successfully cent</w:t>
      </w:r>
      <w:r w:rsidR="00921B95">
        <w:rPr>
          <w:rFonts w:ascii="Times New Roman" w:eastAsia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8153A6">
        <w:rPr>
          <w:rFonts w:ascii="Times New Roman" w:eastAsia="Times New Roman" w:hAnsi="Times New Roman" w:cs="Times New Roman"/>
          <w:sz w:val="24"/>
          <w:szCs w:val="24"/>
        </w:rPr>
        <w:t>ring Indigenous Education into the work being done in all schools and classrooms, through the School Improvement Process</w:t>
      </w:r>
    </w:p>
    <w:p w:rsidR="008153A6" w:rsidRDefault="008153A6" w:rsidP="008153A6">
      <w:pPr>
        <w:rPr>
          <w:rFonts w:eastAsia="Times New Roman"/>
        </w:rPr>
      </w:pPr>
    </w:p>
    <w:p w:rsidR="00BC1B89" w:rsidRDefault="00BC1B89" w:rsidP="00BC1B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D928CC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They will have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actively contributed to </w:t>
      </w:r>
      <w:r w:rsidRPr="00D928CC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the following systemic results:</w:t>
      </w:r>
    </w:p>
    <w:p w:rsidR="00BC1B89" w:rsidRDefault="00BC1B89" w:rsidP="00BC1B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closing the achievement and well-being gap, removing systemic barriers while keeping expectations high for all students by providing access to the programs, resources and learning opportunities that students require</w:t>
      </w:r>
    </w:p>
    <w:p w:rsidR="00BC1B89" w:rsidRDefault="00BC1B89" w:rsidP="00BC1B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transforming student learning through improvements in literacy and math while strengthening global competencies</w:t>
      </w:r>
    </w:p>
    <w:p w:rsidR="00BC1B89" w:rsidRPr="00FE605F" w:rsidRDefault="00BC1B89" w:rsidP="00BC1B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</w:pPr>
      <w:r>
        <w:rPr>
          <w:rFonts w:ascii="Times New Roman" w:hAnsi="Times New Roman"/>
          <w:sz w:val="24"/>
          <w:szCs w:val="24"/>
        </w:rPr>
        <w:t>increasing engagement of students, staff, parents, guardians and communities by honouring voice, experience, identity and expertise and noticeably adjusting directions and plans as a result of this engagement</w:t>
      </w:r>
      <w:r w:rsidRPr="00FE60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CA"/>
        </w:rPr>
        <w:t xml:space="preserve"> (MYSP </w:t>
      </w:r>
      <w:proofErr w:type="spellStart"/>
      <w:r w:rsidRPr="00FE60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CA"/>
        </w:rPr>
        <w:t>pg</w:t>
      </w:r>
      <w:proofErr w:type="spellEnd"/>
      <w:r w:rsidRPr="00FE60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CA"/>
        </w:rPr>
        <w:t xml:space="preserve"> 2)</w:t>
      </w:r>
    </w:p>
    <w:p w:rsidR="00BC1B89" w:rsidRPr="00D928CC" w:rsidRDefault="00BC1B89" w:rsidP="00BC1B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CA"/>
        </w:rPr>
      </w:pPr>
    </w:p>
    <w:p w:rsidR="00BC1B89" w:rsidRPr="00D928CC" w:rsidRDefault="00BC1B89" w:rsidP="00BC1B89">
      <w:pPr>
        <w:autoSpaceDE w:val="0"/>
        <w:autoSpaceDN w:val="0"/>
        <w:adjustRightInd w:val="0"/>
      </w:pPr>
      <w:r w:rsidRPr="00D928C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Supervisory Officers develop and maintain high levels of engagement and effective relationships with trustees as they provide support to the Board of Trustees to: </w:t>
      </w:r>
    </w:p>
    <w:p w:rsidR="00BC1B89" w:rsidRPr="00D928CC" w:rsidRDefault="00BC1B89" w:rsidP="00BC1B89">
      <w:pPr>
        <w:numPr>
          <w:ilvl w:val="0"/>
          <w:numId w:val="1"/>
        </w:numPr>
        <w:autoSpaceDE w:val="0"/>
        <w:autoSpaceDN w:val="0"/>
        <w:adjustRightInd w:val="0"/>
      </w:pPr>
      <w:r w:rsidRPr="00D928C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govern in a manner that is responsive to its entire community</w:t>
      </w:r>
    </w:p>
    <w:p w:rsidR="00BC1B89" w:rsidRPr="00D928CC" w:rsidRDefault="00BC1B89" w:rsidP="00BC1B89">
      <w:pPr>
        <w:numPr>
          <w:ilvl w:val="0"/>
          <w:numId w:val="1"/>
        </w:numPr>
        <w:autoSpaceDE w:val="0"/>
        <w:autoSpaceDN w:val="0"/>
        <w:adjustRightInd w:val="0"/>
      </w:pPr>
      <w:r w:rsidRPr="00D928C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act in the interests of all learners in the district </w:t>
      </w:r>
    </w:p>
    <w:p w:rsidR="00BC1B89" w:rsidRPr="00D928CC" w:rsidRDefault="00BC1B89" w:rsidP="00BC1B89">
      <w:pPr>
        <w:numPr>
          <w:ilvl w:val="0"/>
          <w:numId w:val="1"/>
        </w:numPr>
        <w:autoSpaceDE w:val="0"/>
        <w:autoSpaceDN w:val="0"/>
        <w:adjustRightInd w:val="0"/>
      </w:pPr>
      <w:r w:rsidRPr="00D928C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advocate actively for students, their learning and their well-being in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</w:t>
      </w:r>
      <w:r w:rsidRPr="00D928C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oard’s work with the community, the municipality and the province</w:t>
      </w:r>
    </w:p>
    <w:p w:rsidR="00BC1B89" w:rsidRPr="00D928CC" w:rsidRDefault="00BC1B89" w:rsidP="00BC1B89">
      <w:pPr>
        <w:numPr>
          <w:ilvl w:val="0"/>
          <w:numId w:val="1"/>
        </w:numPr>
        <w:autoSpaceDE w:val="0"/>
        <w:autoSpaceDN w:val="0"/>
        <w:adjustRightInd w:val="0"/>
      </w:pPr>
      <w:r w:rsidRPr="00D928C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promote confidence in publicly funded education through its communications about the goals and achievements of the board</w:t>
      </w:r>
    </w:p>
    <w:p w:rsidR="00BC1B89" w:rsidRPr="00D928CC" w:rsidRDefault="00BC1B89" w:rsidP="00BC1B89">
      <w:pP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BC1B89" w:rsidRPr="00D928CC" w:rsidRDefault="00BC1B89" w:rsidP="00BC1B8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CA"/>
        </w:rPr>
      </w:pPr>
      <w:r w:rsidRPr="00D928C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CA"/>
        </w:rPr>
        <w:t>PERSONAL LEADERSHIP RESOURCES</w:t>
      </w:r>
    </w:p>
    <w:p w:rsidR="00BC1B89" w:rsidRPr="00D928CC" w:rsidRDefault="00BC1B89" w:rsidP="00BC1B89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D928CC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TDSB recognizes the importance of Personal Leadership Resources to the success of a leader. Personal Leadership Resources are the foundation of sustainable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,</w:t>
      </w:r>
      <w:r w:rsidRPr="00D928CC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trusting and respectful relationships with students, staff, parents/guardians, trustees and stakeholders. Personal Leadership Resources, the competencies in the Ontario Leadership Framework (OLF) 2013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(Appendix B)</w:t>
      </w:r>
      <w:r w:rsidRPr="00D928CC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and TDSB’s Equity Leadership Competencies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(Appendix C)</w:t>
      </w:r>
      <w:r w:rsidRPr="00D928CC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are the foundation for senior  leaders who are capable of developing a learning and leadership culture that is responsive, equitable, accountable  and focused on students. </w:t>
      </w:r>
    </w:p>
    <w:p w:rsidR="00BC1B89" w:rsidRPr="00D928CC" w:rsidRDefault="00BC1B89" w:rsidP="00BC1B89">
      <w:pP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:rsidR="00BC1B89" w:rsidRPr="00D928CC" w:rsidRDefault="00BC1B89" w:rsidP="00BC1B8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CA"/>
        </w:rPr>
      </w:pPr>
      <w:r w:rsidRPr="00D928C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n-CA"/>
        </w:rPr>
        <w:t xml:space="preserve">DEMONSTRATING READINESS </w:t>
      </w:r>
    </w:p>
    <w:p w:rsidR="00BC1B89" w:rsidRPr="00D928CC" w:rsidRDefault="00BC1B89" w:rsidP="00BC1B89">
      <w:pP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D928CC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Candidates will illustrate their leadership capacity through their endorsed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Confirmation</w:t>
      </w:r>
      <w:r w:rsidRPr="00D928CC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of Intent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, letter of </w:t>
      </w:r>
      <w:r w:rsidRPr="00D928CC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application, resume and references. The O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ntario Leadership Framework (Appendices B and D)</w:t>
      </w:r>
      <w:r w:rsidRPr="00D928CC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, the TDSB Equity Leadership Competencies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(Appendix C)</w:t>
      </w:r>
      <w:r w:rsidRPr="00D928CC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and The Multi-Year Strategic Action Plans are intended to guide candidates and their direct supervisor(s) when reflecting on their readiness to serve as a Supervisory Officer in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the </w:t>
      </w:r>
      <w:r w:rsidRPr="00D928CC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Toronto District School Board. Additionally, it will support candidates during the development of their application package.</w:t>
      </w:r>
    </w:p>
    <w:p w:rsidR="00481C06" w:rsidRPr="00BC1B89" w:rsidRDefault="00921B95">
      <w:pPr>
        <w:rPr>
          <w:lang w:val="en-US"/>
        </w:rPr>
      </w:pPr>
    </w:p>
    <w:sectPr w:rsidR="00481C06" w:rsidRPr="00BC1B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C9D"/>
    <w:multiLevelType w:val="hybridMultilevel"/>
    <w:tmpl w:val="C51C65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C3956"/>
    <w:multiLevelType w:val="hybridMultilevel"/>
    <w:tmpl w:val="9EDE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B0D12"/>
    <w:multiLevelType w:val="hybridMultilevel"/>
    <w:tmpl w:val="3C96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23116"/>
    <w:multiLevelType w:val="hybridMultilevel"/>
    <w:tmpl w:val="8C22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F4053"/>
    <w:multiLevelType w:val="hybridMultilevel"/>
    <w:tmpl w:val="32FC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89"/>
    <w:rsid w:val="000966CD"/>
    <w:rsid w:val="001B6011"/>
    <w:rsid w:val="008153A6"/>
    <w:rsid w:val="00921B95"/>
    <w:rsid w:val="00BC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8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89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Reina, Ann</dc:creator>
  <cp:lastModifiedBy>Reina, Ann</cp:lastModifiedBy>
  <cp:revision>3</cp:revision>
  <dcterms:created xsi:type="dcterms:W3CDTF">2020-03-09T23:19:00Z</dcterms:created>
  <dcterms:modified xsi:type="dcterms:W3CDTF">2020-03-12T21:29:00Z</dcterms:modified>
</cp:coreProperties>
</file>