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shd w:fill="ffffff" w:val="clear"/>
        <w:spacing w:after="80" w:line="240" w:lineRule="auto"/>
        <w:rPr>
          <w:rFonts w:ascii="Quicksand" w:cs="Quicksand" w:eastAsia="Quicksand" w:hAnsi="Quicksand"/>
          <w:b w:val="1"/>
        </w:rPr>
      </w:pPr>
      <w:r w:rsidDel="00000000" w:rsidR="00000000" w:rsidRPr="00000000">
        <w:rPr>
          <w:rtl w:val="0"/>
        </w:rPr>
      </w:r>
    </w:p>
    <w:tbl>
      <w:tblPr>
        <w:tblStyle w:val="Table1"/>
        <w:tblW w:w="105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90"/>
        <w:tblGridChange w:id="0">
          <w:tblGrid>
            <w:gridCol w:w="10590"/>
          </w:tblGrid>
        </w:tblGridChange>
      </w:tblGrid>
      <w:tr>
        <w:trPr>
          <w:trHeight w:val="3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hd w:fill="ffffff" w:val="clear"/>
              <w:spacing w:after="80"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I Am Not A Number</w:t>
            </w:r>
          </w:p>
          <w:p w:rsidR="00000000" w:rsidDel="00000000" w:rsidP="00000000" w:rsidRDefault="00000000" w:rsidRPr="00000000" w14:paraId="00000003">
            <w:pPr>
              <w:shd w:fill="ffffff" w:val="clear"/>
              <w:spacing w:after="80" w:line="240" w:lineRule="auto"/>
              <w:rPr>
                <w:rFonts w:ascii="Quicksand" w:cs="Quicksand" w:eastAsia="Quicksand" w:hAnsi="Quicksand"/>
              </w:rPr>
            </w:pPr>
            <w:r w:rsidDel="00000000" w:rsidR="00000000" w:rsidRPr="00000000">
              <w:rPr>
                <w:rFonts w:ascii="Quicksand" w:cs="Quicksand" w:eastAsia="Quicksand" w:hAnsi="Quicksand"/>
                <w:rtl w:val="0"/>
              </w:rPr>
              <w:t xml:space="preserve">by Jenny Kay Dupuis and Kathy Kacer, illustrated by Gillian Newland</w:t>
            </w:r>
          </w:p>
          <w:p w:rsidR="00000000" w:rsidDel="00000000" w:rsidP="00000000" w:rsidRDefault="00000000" w:rsidRPr="00000000" w14:paraId="00000004">
            <w:pPr>
              <w:shd w:fill="ffffff" w:val="clear"/>
              <w:spacing w:after="80"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05">
            <w:pPr>
              <w:shd w:fill="ffffff" w:val="clear"/>
              <w:spacing w:after="600" w:line="240" w:lineRule="auto"/>
              <w:rPr>
                <w:rFonts w:ascii="Quicksand" w:cs="Quicksand" w:eastAsia="Quicksand" w:hAnsi="Quicksand"/>
              </w:rPr>
            </w:pPr>
            <w:r w:rsidDel="00000000" w:rsidR="00000000" w:rsidRPr="00000000">
              <w:rPr>
                <w:rFonts w:ascii="Quicksand" w:cs="Quicksand" w:eastAsia="Quicksand" w:hAnsi="Quicksand"/>
                <w:rtl w:val="0"/>
              </w:rPr>
              <w:t xml:space="preserve">When Irene is removed from her First Nations family to live in a residential school, she is confused, frightened and terribly homesick. She tries to remember who she is and where she came from despite being told to do otherwise. When she goes home for summer holidays, her parents decide never to send her away again, but where will she hide and what will happen when her parents disobey the law? </w:t>
            </w:r>
            <w:r w:rsidDel="00000000" w:rsidR="00000000" w:rsidRPr="00000000">
              <w:rPr>
                <w:rFonts w:ascii="Quicksand" w:cs="Quicksand" w:eastAsia="Quicksand" w:hAnsi="Quicksand"/>
                <w:i w:val="1"/>
                <w:rtl w:val="0"/>
              </w:rPr>
              <w:t xml:space="preserve">I Am Not A Number</w:t>
            </w:r>
            <w:r w:rsidDel="00000000" w:rsidR="00000000" w:rsidRPr="00000000">
              <w:rPr>
                <w:rFonts w:ascii="Quicksand" w:cs="Quicksand" w:eastAsia="Quicksand" w:hAnsi="Quicksand"/>
                <w:rtl w:val="0"/>
              </w:rPr>
              <w:t xml:space="preserve"> is a powerful story of resistance, resilience, family and identity. Ages 7–11, Grades 3-6.</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shd w:fill="ffffff" w:val="clear"/>
              <w:spacing w:after="80"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When We Were Alone</w:t>
            </w:r>
          </w:p>
          <w:p w:rsidR="00000000" w:rsidDel="00000000" w:rsidP="00000000" w:rsidRDefault="00000000" w:rsidRPr="00000000" w14:paraId="00000008">
            <w:pPr>
              <w:shd w:fill="ffffff" w:val="clear"/>
              <w:spacing w:after="80" w:line="240" w:lineRule="auto"/>
              <w:rPr>
                <w:rFonts w:ascii="Quicksand" w:cs="Quicksand" w:eastAsia="Quicksand" w:hAnsi="Quicksand"/>
              </w:rPr>
            </w:pPr>
            <w:r w:rsidDel="00000000" w:rsidR="00000000" w:rsidRPr="00000000">
              <w:rPr>
                <w:rFonts w:ascii="Quicksand" w:cs="Quicksand" w:eastAsia="Quicksand" w:hAnsi="Quicksand"/>
                <w:rtl w:val="0"/>
              </w:rPr>
              <w:t xml:space="preserve">by David A. Robertson, illustrated by Julie Flett</w:t>
            </w:r>
          </w:p>
          <w:p w:rsidR="00000000" w:rsidDel="00000000" w:rsidP="00000000" w:rsidRDefault="00000000" w:rsidRPr="00000000" w14:paraId="00000009">
            <w:pPr>
              <w:shd w:fill="ffffff" w:val="clear"/>
              <w:spacing w:after="80"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0A">
            <w:pPr>
              <w:shd w:fill="ffffff" w:val="clear"/>
              <w:spacing w:after="600" w:line="240" w:lineRule="auto"/>
              <w:rPr>
                <w:rFonts w:ascii="Quicksand" w:cs="Quicksand" w:eastAsia="Quicksand" w:hAnsi="Quicksand"/>
                <w:b w:val="1"/>
              </w:rPr>
            </w:pPr>
            <w:r w:rsidDel="00000000" w:rsidR="00000000" w:rsidRPr="00000000">
              <w:rPr>
                <w:rFonts w:ascii="Quicksand" w:cs="Quicksand" w:eastAsia="Quicksand" w:hAnsi="Quicksand"/>
                <w:rtl w:val="0"/>
              </w:rPr>
              <w:t xml:space="preserve">When a young girl helps tend to her grandmother’s garden, she begins to notice things that make her curious. Why does her grandmother have long braided hair and beautifully colored clothing? Why does she speak another language and spend so much time with her family? As she asks her grandmother about these things, she is told about life in a residential school a long time ago, where all of these things were taken away. </w:t>
            </w:r>
            <w:r w:rsidDel="00000000" w:rsidR="00000000" w:rsidRPr="00000000">
              <w:rPr>
                <w:rFonts w:ascii="Quicksand" w:cs="Quicksand" w:eastAsia="Quicksand" w:hAnsi="Quicksand"/>
                <w:i w:val="1"/>
                <w:rtl w:val="0"/>
              </w:rPr>
              <w:t xml:space="preserve">When We Were Alone Is</w:t>
            </w:r>
            <w:r w:rsidDel="00000000" w:rsidR="00000000" w:rsidRPr="00000000">
              <w:rPr>
                <w:rFonts w:ascii="Quicksand" w:cs="Quicksand" w:eastAsia="Quicksand" w:hAnsi="Quicksand"/>
                <w:rtl w:val="0"/>
              </w:rPr>
              <w:t xml:space="preserve"> a story about a difficult time in history and, ultimately, one of resilience, empowerment and strength. Ages 4–8, Grades Kindergarten - 3.</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shd w:fill="ffffff" w:val="clear"/>
              <w:spacing w:after="80"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When I Was Eight</w:t>
            </w:r>
          </w:p>
          <w:p w:rsidR="00000000" w:rsidDel="00000000" w:rsidP="00000000" w:rsidRDefault="00000000" w:rsidRPr="00000000" w14:paraId="0000000C">
            <w:pPr>
              <w:shd w:fill="ffffff" w:val="clear"/>
              <w:spacing w:after="80" w:line="240" w:lineRule="auto"/>
              <w:rPr>
                <w:rFonts w:ascii="Quicksand" w:cs="Quicksand" w:eastAsia="Quicksand" w:hAnsi="Quicksand"/>
              </w:rPr>
            </w:pPr>
            <w:r w:rsidDel="00000000" w:rsidR="00000000" w:rsidRPr="00000000">
              <w:rPr>
                <w:rFonts w:ascii="Quicksand" w:cs="Quicksand" w:eastAsia="Quicksand" w:hAnsi="Quicksand"/>
                <w:rtl w:val="0"/>
              </w:rPr>
              <w:t xml:space="preserve">by Christy Jordan-Fenton and Margaret Pokiak-Fenton, illustrated by Gabrielle Grimard ​</w:t>
            </w:r>
          </w:p>
          <w:p w:rsidR="00000000" w:rsidDel="00000000" w:rsidP="00000000" w:rsidRDefault="00000000" w:rsidRPr="00000000" w14:paraId="0000000D">
            <w:pPr>
              <w:shd w:fill="ffffff" w:val="clear"/>
              <w:spacing w:after="80"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0E">
            <w:pPr>
              <w:shd w:fill="ffffff" w:val="clear"/>
              <w:spacing w:after="600" w:line="240" w:lineRule="auto"/>
              <w:rPr>
                <w:rFonts w:ascii="Quicksand" w:cs="Quicksand" w:eastAsia="Quicksand" w:hAnsi="Quicksand"/>
                <w:b w:val="1"/>
              </w:rPr>
            </w:pPr>
            <w:r w:rsidDel="00000000" w:rsidR="00000000" w:rsidRPr="00000000">
              <w:rPr>
                <w:rFonts w:ascii="Quicksand" w:cs="Quicksand" w:eastAsia="Quicksand" w:hAnsi="Quicksand"/>
                <w:rtl w:val="0"/>
              </w:rPr>
              <w:t xml:space="preserve">Olemaun is eight and knows a lot of things. But she does not know how to read. Ignoring her father’s warnings, she travels far from her Arctic home to the outsiders’ school to learn. The nuns at the school call her Margaret. They cut off her long hair and force her to do menial chores, but she remains undaunted. Her tenacity draws the attention of a black-cloaked nun who tries to break her spirit at every turn. But the young girl is more determined than ever to learn how to read. Based on the true story of Margaret Pokiak-Fenton, and complemented by stunning illustrations, </w:t>
            </w:r>
            <w:r w:rsidDel="00000000" w:rsidR="00000000" w:rsidRPr="00000000">
              <w:rPr>
                <w:rFonts w:ascii="Quicksand" w:cs="Quicksand" w:eastAsia="Quicksand" w:hAnsi="Quicksand"/>
                <w:i w:val="1"/>
                <w:rtl w:val="0"/>
              </w:rPr>
              <w:t xml:space="preserve">When I Was Eight</w:t>
            </w:r>
            <w:r w:rsidDel="00000000" w:rsidR="00000000" w:rsidRPr="00000000">
              <w:rPr>
                <w:rFonts w:ascii="Quicksand" w:cs="Quicksand" w:eastAsia="Quicksand" w:hAnsi="Quicksand"/>
                <w:rtl w:val="0"/>
              </w:rPr>
              <w:t xml:space="preserve"> is a young readers version of the bestselling memoir, </w:t>
            </w:r>
            <w:r w:rsidDel="00000000" w:rsidR="00000000" w:rsidRPr="00000000">
              <w:rPr>
                <w:rFonts w:ascii="Quicksand" w:cs="Quicksand" w:eastAsia="Quicksand" w:hAnsi="Quicksand"/>
                <w:i w:val="1"/>
                <w:rtl w:val="0"/>
              </w:rPr>
              <w:t xml:space="preserve">Fatty Legs</w:t>
            </w:r>
            <w:r w:rsidDel="00000000" w:rsidR="00000000" w:rsidRPr="00000000">
              <w:rPr>
                <w:rFonts w:ascii="Quicksand" w:cs="Quicksand" w:eastAsia="Quicksand" w:hAnsi="Quicksand"/>
                <w:rtl w:val="0"/>
              </w:rPr>
              <w:t xml:space="preserve">. Now young readers can meet this remarkable girl who reminds us what power we hold when we can read. Ages 6–8., Grades 1-4</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after="160" w:line="240" w:lineRule="auto"/>
              <w:rPr>
                <w:rFonts w:ascii="Quicksand" w:cs="Quicksand" w:eastAsia="Quicksand" w:hAnsi="Quicksand"/>
              </w:rPr>
            </w:pPr>
            <w:r w:rsidDel="00000000" w:rsidR="00000000" w:rsidRPr="00000000">
              <w:rPr>
                <w:rFonts w:ascii="Quicksand" w:cs="Quicksand" w:eastAsia="Quicksand" w:hAnsi="Quicksand"/>
                <w:b w:val="1"/>
                <w:rtl w:val="0"/>
              </w:rPr>
              <w:t xml:space="preserve">kimotinâniwiw itwêwina / Stolen Words, </w:t>
            </w:r>
            <w:r w:rsidDel="00000000" w:rsidR="00000000" w:rsidRPr="00000000">
              <w:rPr>
                <w:rFonts w:ascii="Quicksand" w:cs="Quicksand" w:eastAsia="Quicksand" w:hAnsi="Quicksand"/>
                <w:rtl w:val="0"/>
              </w:rPr>
              <w:t xml:space="preserve">Plains Cree and English</w:t>
            </w:r>
          </w:p>
          <w:p w:rsidR="00000000" w:rsidDel="00000000" w:rsidP="00000000" w:rsidRDefault="00000000" w:rsidRPr="00000000" w14:paraId="00000010">
            <w:pPr>
              <w:spacing w:after="160" w:line="240" w:lineRule="auto"/>
              <w:rPr>
                <w:rFonts w:ascii="Quicksand" w:cs="Quicksand" w:eastAsia="Quicksand" w:hAnsi="Quicksand"/>
              </w:rPr>
            </w:pPr>
            <w:r w:rsidDel="00000000" w:rsidR="00000000" w:rsidRPr="00000000">
              <w:rPr>
                <w:rFonts w:ascii="Quicksand" w:cs="Quicksand" w:eastAsia="Quicksand" w:hAnsi="Quicksand"/>
                <w:rtl w:val="0"/>
              </w:rPr>
              <w:t xml:space="preserve">By Melanie Florence, Dolores Sand, and Gayle Weenie </w:t>
            </w:r>
          </w:p>
          <w:p w:rsidR="00000000" w:rsidDel="00000000" w:rsidP="00000000" w:rsidRDefault="00000000" w:rsidRPr="00000000" w14:paraId="00000011">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12">
            <w:pPr>
              <w:spacing w:line="240" w:lineRule="auto"/>
              <w:rPr>
                <w:rFonts w:ascii="Quicksand" w:cs="Quicksand" w:eastAsia="Quicksand" w:hAnsi="Quicksand"/>
                <w:b w:val="1"/>
              </w:rPr>
            </w:pPr>
            <w:r w:rsidDel="00000000" w:rsidR="00000000" w:rsidRPr="00000000">
              <w:rPr>
                <w:rFonts w:ascii="Quicksand" w:cs="Quicksand" w:eastAsia="Quicksand" w:hAnsi="Quicksand"/>
                <w:rtl w:val="0"/>
              </w:rPr>
              <w:t xml:space="preserve">kimotinâniwiw itwêwina / Stolen Words by author Melanie Florence, illustrator Gabrielle Grimard and translated into Cree by Dolores Sand and Gayle Weenie is a primary level picture book that explains language loss among First Nations residential school survivors and their descendants. Told through the eyes of a child and her grandfather, the book captures the close and caring relationship between generations as the girl learns about residential schools and language loss. Grandfather lost his Cree language when he was taken from his loving family.  The teachers took the language and locked away the words so granddaughter looks for ways to help her grandfather find the words. At school the girl asks the teacher for help as she learns how to say grandfather in Cree. Slowly words return to grandfather as the pair learn together. Simple words are introduced into the story text and illustrations. Colour illustrations depict the fun-loving girl who enjoys school and learning. Pale pastels show how grandfather`s negative experiences at residential school darkened his view of learning. In the end the pair bring back their stolen words and return them to a new generation. Ages 6–8., Grades 1-4</w:t>
            </w:r>
            <w:r w:rsidDel="00000000" w:rsidR="00000000" w:rsidRPr="00000000">
              <w:rPr>
                <w:rtl w:val="0"/>
              </w:rPr>
            </w:r>
          </w:p>
        </w:tc>
      </w:tr>
    </w:tbl>
    <w:p w:rsidR="00000000" w:rsidDel="00000000" w:rsidP="00000000" w:rsidRDefault="00000000" w:rsidRPr="00000000" w14:paraId="00000013">
      <w:pPr>
        <w:keepNext w:val="0"/>
        <w:keepLines w:val="0"/>
        <w:shd w:fill="ffffff" w:val="clear"/>
        <w:spacing w:after="80"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14">
      <w:pPr>
        <w:keepNext w:val="0"/>
        <w:keepLines w:val="0"/>
        <w:shd w:fill="ffffff" w:val="clear"/>
        <w:spacing w:after="80"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15">
      <w:pPr>
        <w:keepNext w:val="0"/>
        <w:keepLines w:val="0"/>
        <w:shd w:fill="ffffff" w:val="clear"/>
        <w:spacing w:after="80"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16">
      <w:pPr>
        <w:shd w:fill="ffffff" w:val="clear"/>
        <w:spacing w:after="600"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17">
      <w:pPr>
        <w:shd w:fill="ffffff" w:val="clear"/>
        <w:spacing w:after="600"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18">
      <w:pPr>
        <w:spacing w:line="240" w:lineRule="auto"/>
        <w:rPr>
          <w:rFonts w:ascii="Quicksand" w:cs="Quicksand" w:eastAsia="Quicksand" w:hAnsi="Quicksand"/>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