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96B4" w14:textId="77777777" w:rsidR="008513EA" w:rsidRDefault="009319DA">
      <w:r>
        <w:rPr>
          <w:noProof/>
          <w:lang w:val="en-CA" w:eastAsia="en-CA"/>
        </w:rPr>
        <w:drawing>
          <wp:inline distT="0" distB="0" distL="0" distR="0" wp14:anchorId="60266C17" wp14:editId="1A711873">
            <wp:extent cx="9004543" cy="1574800"/>
            <wp:effectExtent l="0" t="0" r="6350" b="44450"/>
            <wp:docPr id="2" name="Picture 1" descr="Community Avisory Committe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432" cy="158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5103629D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9F1AD0">
        <w:t xml:space="preserve">Urban Indigenous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</w:p>
    <w:p w14:paraId="09EAF81B" w14:textId="6F218178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9F1AD0">
        <w:rPr>
          <w:rFonts w:eastAsia="Arial" w:cs="Arial"/>
          <w:b/>
          <w:szCs w:val="24"/>
        </w:rPr>
        <w:t>Tuesday</w:t>
      </w:r>
      <w:r w:rsidR="009B041F">
        <w:rPr>
          <w:rFonts w:eastAsia="Arial" w:cs="Arial"/>
          <w:b/>
          <w:szCs w:val="24"/>
        </w:rPr>
        <w:t>,</w:t>
      </w:r>
      <w:r w:rsidR="009F1AD0">
        <w:rPr>
          <w:rFonts w:eastAsia="Arial" w:cs="Arial"/>
          <w:b/>
          <w:szCs w:val="24"/>
        </w:rPr>
        <w:t xml:space="preserve"> </w:t>
      </w:r>
      <w:r w:rsidR="003B561E">
        <w:rPr>
          <w:rFonts w:eastAsia="Arial" w:cs="Arial"/>
          <w:b/>
          <w:szCs w:val="24"/>
        </w:rPr>
        <w:t>October 12,</w:t>
      </w:r>
      <w:r w:rsidR="005D2430">
        <w:rPr>
          <w:rFonts w:eastAsia="Arial" w:cs="Arial"/>
          <w:b/>
          <w:szCs w:val="24"/>
        </w:rPr>
        <w:t xml:space="preserve"> 2021</w:t>
      </w:r>
    </w:p>
    <w:p w14:paraId="163CD9D6" w14:textId="3D406F0F" w:rsidR="009319DA" w:rsidRPr="00CC7DED" w:rsidRDefault="00CC7DED" w:rsidP="009319DA">
      <w:pPr>
        <w:rPr>
          <w:b/>
          <w:bCs/>
        </w:rPr>
      </w:pPr>
      <w:r w:rsidRPr="00CC7DED">
        <w:rPr>
          <w:b/>
          <w:bCs/>
        </w:rPr>
        <w:t>Time:</w:t>
      </w:r>
      <w:r w:rsidRPr="00CC7DED">
        <w:rPr>
          <w:b/>
          <w:bCs/>
        </w:rPr>
        <w:tab/>
      </w:r>
      <w:r w:rsidRPr="00CC7DED">
        <w:rPr>
          <w:b/>
          <w:bCs/>
        </w:rPr>
        <w:tab/>
      </w:r>
      <w:r w:rsidRPr="00CC7DED">
        <w:rPr>
          <w:b/>
          <w:bCs/>
        </w:rPr>
        <w:tab/>
      </w:r>
      <w:r w:rsidRPr="00CC7DED">
        <w:rPr>
          <w:b/>
          <w:bCs/>
        </w:rPr>
        <w:tab/>
      </w:r>
      <w:r w:rsidR="003B561E">
        <w:rPr>
          <w:b/>
          <w:bCs/>
        </w:rPr>
        <w:t>5</w:t>
      </w:r>
      <w:r w:rsidRPr="00CC7DED">
        <w:rPr>
          <w:b/>
          <w:bCs/>
        </w:rPr>
        <w:t xml:space="preserve">:00 p.m. – </w:t>
      </w:r>
      <w:r w:rsidR="003B561E">
        <w:rPr>
          <w:b/>
          <w:bCs/>
        </w:rPr>
        <w:t>6</w:t>
      </w:r>
      <w:r w:rsidRPr="00CC7DED">
        <w:rPr>
          <w:b/>
          <w:bCs/>
        </w:rPr>
        <w:t>:30 p.m.</w:t>
      </w:r>
    </w:p>
    <w:p w14:paraId="377D98CC" w14:textId="4ECBDD2B" w:rsidR="009319DA" w:rsidRDefault="009319DA" w:rsidP="00CA41D1">
      <w:pPr>
        <w:pStyle w:val="Heading2"/>
      </w:pPr>
      <w:bookmarkStart w:id="0" w:name="_Hlk69475528"/>
      <w:r w:rsidRPr="00CA41D1">
        <w:t>Attendance</w:t>
      </w:r>
      <w:r w:rsidR="002B02AD" w:rsidRPr="00CA41D1">
        <w:t>:</w:t>
      </w:r>
      <w:r w:rsidRPr="00CA41D1">
        <w:t xml:space="preserve"> via Zoom:</w:t>
      </w:r>
    </w:p>
    <w:bookmarkEnd w:id="0"/>
    <w:p w14:paraId="6A01F465" w14:textId="5F228BE9" w:rsidR="005E2064" w:rsidRPr="00CA41D1" w:rsidRDefault="005E2064" w:rsidP="005E2064">
      <w:pPr>
        <w:pStyle w:val="NoSpacing"/>
        <w:rPr>
          <w:rFonts w:ascii="Arial" w:hAnsi="Arial" w:cs="Arial"/>
          <w:b/>
          <w:bCs/>
        </w:rPr>
      </w:pPr>
      <w:r w:rsidRPr="00CA41D1">
        <w:rPr>
          <w:rFonts w:ascii="Arial" w:hAnsi="Arial" w:cs="Arial"/>
          <w:b/>
          <w:bCs/>
        </w:rPr>
        <w:t>Core Voting Constituents:</w:t>
      </w:r>
      <w:r w:rsidR="00F22990">
        <w:rPr>
          <w:rFonts w:ascii="Arial" w:hAnsi="Arial" w:cs="Arial"/>
          <w:b/>
          <w:bCs/>
        </w:rPr>
        <w:t xml:space="preserve"> </w:t>
      </w:r>
    </w:p>
    <w:p w14:paraId="04EB25C6" w14:textId="75A4753C" w:rsidR="00C73F8C" w:rsidRPr="00CA41D1" w:rsidRDefault="005E2064" w:rsidP="00C73F8C">
      <w:pPr>
        <w:pStyle w:val="NoSpacing"/>
        <w:rPr>
          <w:rFonts w:ascii="Arial" w:hAnsi="Arial" w:cs="Arial"/>
        </w:rPr>
      </w:pPr>
      <w:r w:rsidRPr="00CA41D1">
        <w:rPr>
          <w:rFonts w:ascii="Arial" w:hAnsi="Arial" w:cs="Arial"/>
        </w:rPr>
        <w:t>Present:</w:t>
      </w:r>
      <w:r w:rsidR="000C3B0B" w:rsidRPr="00CA41D1">
        <w:rPr>
          <w:rFonts w:ascii="Arial" w:hAnsi="Arial" w:cs="Arial"/>
        </w:rPr>
        <w:t xml:space="preserve"> Elder </w:t>
      </w:r>
      <w:r w:rsidR="00785940" w:rsidRPr="00CA41D1">
        <w:rPr>
          <w:rFonts w:ascii="Arial" w:hAnsi="Arial" w:cs="Arial"/>
          <w:lang w:val="en-US"/>
        </w:rPr>
        <w:t xml:space="preserve">Dr. </w:t>
      </w:r>
      <w:r w:rsidR="00591588" w:rsidRPr="00CA41D1">
        <w:rPr>
          <w:rFonts w:ascii="Arial" w:hAnsi="Arial" w:cs="Arial"/>
          <w:lang w:val="en-US"/>
        </w:rPr>
        <w:t>Joanne Dallaire</w:t>
      </w:r>
      <w:r w:rsidR="00785940" w:rsidRPr="00CA41D1">
        <w:rPr>
          <w:rFonts w:ascii="Arial" w:hAnsi="Arial" w:cs="Arial"/>
          <w:lang w:val="en-US"/>
        </w:rPr>
        <w:t>,</w:t>
      </w:r>
      <w:r w:rsidR="00F22990">
        <w:rPr>
          <w:rFonts w:ascii="Arial" w:hAnsi="Arial" w:cs="Arial"/>
          <w:lang w:val="en-US"/>
        </w:rPr>
        <w:t xml:space="preserve"> Elder Pauline Shirt, </w:t>
      </w:r>
      <w:r w:rsidR="00785940" w:rsidRPr="00CA41D1">
        <w:rPr>
          <w:rFonts w:ascii="Arial" w:hAnsi="Arial" w:cs="Arial"/>
          <w:lang w:val="en-US"/>
        </w:rPr>
        <w:t xml:space="preserve"> </w:t>
      </w:r>
      <w:r w:rsidR="00B05A14" w:rsidRPr="00CA41D1">
        <w:rPr>
          <w:rFonts w:ascii="Arial" w:hAnsi="Arial" w:cs="Arial"/>
          <w:lang w:val="en-US"/>
        </w:rPr>
        <w:t xml:space="preserve">Elder Dr. Duke Redbird, </w:t>
      </w:r>
      <w:r w:rsidR="00591588" w:rsidRPr="00CA41D1">
        <w:rPr>
          <w:rFonts w:ascii="Arial" w:hAnsi="Arial" w:cs="Arial"/>
          <w:lang w:val="en-US"/>
        </w:rPr>
        <w:t>Tanya Senk</w:t>
      </w:r>
      <w:r w:rsidR="000C3B0B" w:rsidRPr="00CA41D1">
        <w:rPr>
          <w:rFonts w:ascii="Arial" w:hAnsi="Arial" w:cs="Arial"/>
          <w:lang w:val="en-US"/>
        </w:rPr>
        <w:t xml:space="preserve"> (</w:t>
      </w:r>
      <w:r w:rsidR="00591588" w:rsidRPr="00CA41D1">
        <w:rPr>
          <w:rFonts w:ascii="Arial" w:hAnsi="Arial" w:cs="Arial"/>
          <w:lang w:val="en-US"/>
        </w:rPr>
        <w:t>System Superintende</w:t>
      </w:r>
      <w:r w:rsidR="000C3B0B" w:rsidRPr="00CA41D1">
        <w:rPr>
          <w:rFonts w:ascii="Arial" w:hAnsi="Arial" w:cs="Arial"/>
          <w:lang w:val="en-US"/>
        </w:rPr>
        <w:t xml:space="preserve">nt, </w:t>
      </w:r>
      <w:r w:rsidR="00730CAE" w:rsidRPr="00CA41D1">
        <w:rPr>
          <w:rFonts w:ascii="Arial" w:hAnsi="Arial" w:cs="Arial"/>
          <w:lang w:val="en-US"/>
        </w:rPr>
        <w:t>Indigenous Education</w:t>
      </w:r>
      <w:r w:rsidR="00591588" w:rsidRPr="00CA41D1">
        <w:rPr>
          <w:rFonts w:ascii="Arial" w:hAnsi="Arial" w:cs="Arial"/>
          <w:lang w:val="en-US"/>
        </w:rPr>
        <w:t>, TDSB</w:t>
      </w:r>
      <w:r w:rsidR="000C3B0B" w:rsidRPr="00CA41D1">
        <w:rPr>
          <w:rFonts w:ascii="Arial" w:hAnsi="Arial" w:cs="Arial"/>
          <w:lang w:val="en-US"/>
        </w:rPr>
        <w:t>)</w:t>
      </w:r>
      <w:r w:rsidR="00591588" w:rsidRPr="00CA41D1">
        <w:rPr>
          <w:rFonts w:ascii="Arial" w:hAnsi="Arial" w:cs="Arial"/>
          <w:lang w:val="en-US"/>
        </w:rPr>
        <w:t xml:space="preserve">, </w:t>
      </w:r>
      <w:r w:rsidR="00345C10" w:rsidRPr="00CA41D1">
        <w:rPr>
          <w:rFonts w:ascii="Arial" w:hAnsi="Arial" w:cs="Arial"/>
          <w:lang w:val="en-US"/>
        </w:rPr>
        <w:t>Ryan Neepin</w:t>
      </w:r>
      <w:r w:rsidR="000C3B0B" w:rsidRPr="00CA41D1">
        <w:rPr>
          <w:rFonts w:ascii="Arial" w:hAnsi="Arial" w:cs="Arial"/>
          <w:lang w:val="en-US"/>
        </w:rPr>
        <w:t xml:space="preserve"> (</w:t>
      </w:r>
      <w:r w:rsidR="00345C10" w:rsidRPr="00CA41D1">
        <w:rPr>
          <w:rFonts w:ascii="Arial" w:hAnsi="Arial" w:cs="Arial"/>
          <w:lang w:val="en-US"/>
        </w:rPr>
        <w:t xml:space="preserve">Teacher, TDSB), </w:t>
      </w:r>
      <w:r w:rsidRPr="00CA41D1">
        <w:rPr>
          <w:rFonts w:ascii="Arial" w:hAnsi="Arial" w:cs="Arial"/>
        </w:rPr>
        <w:t>Mary Doucette (</w:t>
      </w:r>
      <w:r w:rsidR="00CA41D1" w:rsidRPr="00CA41D1">
        <w:rPr>
          <w:rFonts w:ascii="Arial" w:hAnsi="Arial" w:cs="Arial"/>
        </w:rPr>
        <w:t>Administrative Liaison</w:t>
      </w:r>
      <w:r w:rsidR="00CA41D1">
        <w:rPr>
          <w:rFonts w:ascii="Arial" w:hAnsi="Arial" w:cs="Arial"/>
        </w:rPr>
        <w:t xml:space="preserve">, </w:t>
      </w:r>
      <w:r w:rsidR="000C3B0B" w:rsidRPr="00CA41D1">
        <w:rPr>
          <w:rFonts w:ascii="Arial" w:hAnsi="Arial" w:cs="Arial"/>
        </w:rPr>
        <w:t>TDSB</w:t>
      </w:r>
      <w:r w:rsidRPr="00CA41D1">
        <w:rPr>
          <w:rFonts w:ascii="Arial" w:hAnsi="Arial" w:cs="Arial"/>
        </w:rPr>
        <w:t>), Marilyn Hew (TYRMC), Tracy Mackenzie (</w:t>
      </w:r>
      <w:r w:rsidR="00F22990">
        <w:rPr>
          <w:rFonts w:ascii="Arial" w:hAnsi="Arial" w:cs="Arial"/>
        </w:rPr>
        <w:t xml:space="preserve">Community Liaison, </w:t>
      </w:r>
      <w:r w:rsidRPr="00CA41D1">
        <w:rPr>
          <w:rFonts w:ascii="Arial" w:hAnsi="Arial" w:cs="Arial"/>
        </w:rPr>
        <w:t>TDSB)</w:t>
      </w:r>
      <w:r w:rsidR="00F22990">
        <w:rPr>
          <w:rFonts w:ascii="Arial" w:hAnsi="Arial" w:cs="Arial"/>
        </w:rPr>
        <w:t xml:space="preserve">, </w:t>
      </w:r>
      <w:r w:rsidRPr="00CA41D1">
        <w:rPr>
          <w:rFonts w:ascii="Arial" w:hAnsi="Arial" w:cs="Arial"/>
        </w:rPr>
        <w:t>Adrienne Plumley (Instructional Leader, TDSB),</w:t>
      </w:r>
      <w:r w:rsidR="000C3B0B" w:rsidRPr="00CA41D1">
        <w:rPr>
          <w:rFonts w:ascii="Arial" w:hAnsi="Arial" w:cs="Arial"/>
        </w:rPr>
        <w:t xml:space="preserve"> </w:t>
      </w:r>
      <w:r w:rsidRPr="00CA41D1">
        <w:rPr>
          <w:rFonts w:ascii="Arial" w:hAnsi="Arial" w:cs="Arial"/>
        </w:rPr>
        <w:t>Robert Durocher (</w:t>
      </w:r>
      <w:r w:rsidR="00C37B04">
        <w:rPr>
          <w:rFonts w:ascii="Arial" w:hAnsi="Arial" w:cs="Arial"/>
        </w:rPr>
        <w:t xml:space="preserve">Centrally Assigned </w:t>
      </w:r>
      <w:r w:rsidR="00AA6C64" w:rsidRPr="00CA41D1">
        <w:rPr>
          <w:rFonts w:ascii="Arial" w:hAnsi="Arial" w:cs="Arial"/>
        </w:rPr>
        <w:t>V</w:t>
      </w:r>
      <w:r w:rsidR="000C3B0B" w:rsidRPr="00CA41D1">
        <w:rPr>
          <w:rFonts w:ascii="Arial" w:hAnsi="Arial" w:cs="Arial"/>
        </w:rPr>
        <w:t>ice-</w:t>
      </w:r>
      <w:r w:rsidR="00AA6C64" w:rsidRPr="00CA41D1">
        <w:rPr>
          <w:rFonts w:ascii="Arial" w:hAnsi="Arial" w:cs="Arial"/>
        </w:rPr>
        <w:t>P</w:t>
      </w:r>
      <w:r w:rsidR="000C3B0B" w:rsidRPr="00CA41D1">
        <w:rPr>
          <w:rFonts w:ascii="Arial" w:hAnsi="Arial" w:cs="Arial"/>
        </w:rPr>
        <w:t xml:space="preserve">rincipal, </w:t>
      </w:r>
      <w:r w:rsidR="00AA6C64" w:rsidRPr="00CA41D1">
        <w:rPr>
          <w:rFonts w:ascii="Arial" w:hAnsi="Arial" w:cs="Arial"/>
        </w:rPr>
        <w:t>TDSB</w:t>
      </w:r>
      <w:r w:rsidRPr="00CA41D1">
        <w:rPr>
          <w:rFonts w:ascii="Arial" w:hAnsi="Arial" w:cs="Arial"/>
        </w:rPr>
        <w:t xml:space="preserve">), </w:t>
      </w:r>
      <w:r w:rsidR="00AA6C64" w:rsidRPr="00CA41D1">
        <w:rPr>
          <w:rFonts w:ascii="Arial" w:hAnsi="Arial" w:cs="Arial"/>
        </w:rPr>
        <w:t>Selina Young (City of Toronto)</w:t>
      </w:r>
      <w:r w:rsidR="00730CAE" w:rsidRPr="00CA41D1">
        <w:rPr>
          <w:rFonts w:ascii="Arial" w:hAnsi="Arial" w:cs="Arial"/>
        </w:rPr>
        <w:t>, Isaiah Shafqat (Indigenous Student Trustee, TDSB),</w:t>
      </w:r>
      <w:r w:rsidR="00946A22" w:rsidRPr="00CA41D1">
        <w:rPr>
          <w:rFonts w:ascii="Arial" w:eastAsia="Times New Roman" w:hAnsi="Arial" w:cs="Arial"/>
          <w:color w:val="000000"/>
          <w:lang w:val="en-US"/>
        </w:rPr>
        <w:t xml:space="preserve"> Bonnie Johnston (Social Worker, TDSB),</w:t>
      </w:r>
      <w:r w:rsidR="005D2430" w:rsidRPr="00CA41D1">
        <w:rPr>
          <w:rFonts w:ascii="Arial" w:eastAsia="Times New Roman" w:hAnsi="Arial" w:cs="Arial"/>
          <w:color w:val="000000"/>
          <w:lang w:val="en-US"/>
        </w:rPr>
        <w:t xml:space="preserve"> </w:t>
      </w:r>
      <w:r w:rsidR="00C37B04">
        <w:rPr>
          <w:rFonts w:ascii="Arial" w:eastAsia="Times New Roman" w:hAnsi="Arial" w:cs="Arial"/>
          <w:color w:val="000000"/>
          <w:lang w:val="en-US"/>
        </w:rPr>
        <w:t xml:space="preserve">Dr. </w:t>
      </w:r>
      <w:r w:rsidR="003718E7" w:rsidRPr="00CA41D1">
        <w:rPr>
          <w:rFonts w:ascii="Arial" w:eastAsia="Times New Roman" w:hAnsi="Arial" w:cs="Arial"/>
          <w:color w:val="000000"/>
          <w:lang w:val="en-US"/>
        </w:rPr>
        <w:t>Susan Dion (York University</w:t>
      </w:r>
      <w:r w:rsidR="00F22990">
        <w:rPr>
          <w:rFonts w:ascii="Arial" w:eastAsia="Times New Roman" w:hAnsi="Arial" w:cs="Arial"/>
          <w:color w:val="000000"/>
          <w:lang w:val="en-US"/>
        </w:rPr>
        <w:t>)</w:t>
      </w:r>
    </w:p>
    <w:p w14:paraId="68953319" w14:textId="77777777" w:rsidR="00345C10" w:rsidRPr="00CA41D1" w:rsidRDefault="00345C10" w:rsidP="005E2064">
      <w:pPr>
        <w:pStyle w:val="NoSpacing"/>
        <w:rPr>
          <w:rFonts w:ascii="Arial" w:hAnsi="Arial" w:cs="Arial"/>
        </w:rPr>
      </w:pPr>
    </w:p>
    <w:p w14:paraId="0BDD8A0F" w14:textId="77777777" w:rsidR="005E2064" w:rsidRPr="00CA41D1" w:rsidRDefault="005E2064" w:rsidP="005E2064">
      <w:pPr>
        <w:pStyle w:val="NoSpacing"/>
        <w:rPr>
          <w:rFonts w:ascii="Arial" w:hAnsi="Arial" w:cs="Arial"/>
          <w:b/>
          <w:bCs/>
        </w:rPr>
      </w:pPr>
      <w:r w:rsidRPr="00CA41D1">
        <w:rPr>
          <w:rFonts w:ascii="Arial" w:hAnsi="Arial" w:cs="Arial"/>
          <w:b/>
          <w:bCs/>
        </w:rPr>
        <w:t xml:space="preserve">TDSB Trustees: </w:t>
      </w:r>
    </w:p>
    <w:p w14:paraId="4D0628DB" w14:textId="17ED21BC" w:rsidR="005E2064" w:rsidRPr="00CA41D1" w:rsidRDefault="005E2064" w:rsidP="005E2064">
      <w:pPr>
        <w:pStyle w:val="NoSpacing"/>
        <w:rPr>
          <w:rFonts w:ascii="Arial" w:hAnsi="Arial" w:cs="Arial"/>
        </w:rPr>
      </w:pPr>
      <w:r w:rsidRPr="00CA41D1">
        <w:rPr>
          <w:rFonts w:ascii="Arial" w:hAnsi="Arial" w:cs="Arial"/>
        </w:rPr>
        <w:t xml:space="preserve">Present: </w:t>
      </w:r>
      <w:r w:rsidR="00730CAE" w:rsidRPr="00CA41D1">
        <w:rPr>
          <w:rFonts w:ascii="Arial" w:hAnsi="Arial" w:cs="Arial"/>
        </w:rPr>
        <w:t xml:space="preserve">Trustee Alexander Brown, Trustee Jennifer Story, </w:t>
      </w:r>
      <w:r w:rsidR="00375275" w:rsidRPr="00CA41D1">
        <w:rPr>
          <w:rFonts w:ascii="Arial" w:hAnsi="Arial" w:cs="Arial"/>
        </w:rPr>
        <w:t xml:space="preserve">Trustee </w:t>
      </w:r>
      <w:r w:rsidRPr="00CA41D1">
        <w:rPr>
          <w:rFonts w:ascii="Arial" w:hAnsi="Arial" w:cs="Arial"/>
        </w:rPr>
        <w:t xml:space="preserve">Trixie Doyle, </w:t>
      </w:r>
      <w:r w:rsidR="00375275" w:rsidRPr="00CA41D1">
        <w:rPr>
          <w:rFonts w:ascii="Arial" w:hAnsi="Arial" w:cs="Arial"/>
        </w:rPr>
        <w:t xml:space="preserve">Trustee </w:t>
      </w:r>
      <w:r w:rsidRPr="00CA41D1">
        <w:rPr>
          <w:rFonts w:ascii="Arial" w:hAnsi="Arial" w:cs="Arial"/>
        </w:rPr>
        <w:t>Dan MacLean,</w:t>
      </w:r>
      <w:r w:rsidR="00345C10" w:rsidRPr="00CA41D1">
        <w:rPr>
          <w:rFonts w:ascii="Arial" w:hAnsi="Arial" w:cs="Arial"/>
        </w:rPr>
        <w:t xml:space="preserve"> Trustee Michelle Aarts</w:t>
      </w:r>
      <w:r w:rsidR="00730CAE" w:rsidRPr="00CA41D1">
        <w:rPr>
          <w:rFonts w:ascii="Arial" w:hAnsi="Arial" w:cs="Arial"/>
        </w:rPr>
        <w:t>, Isaiah Shafqat (Indigenous Student Trustee, TDSB)</w:t>
      </w:r>
    </w:p>
    <w:p w14:paraId="005A375F" w14:textId="77777777" w:rsidR="005E2064" w:rsidRPr="00CA41D1" w:rsidRDefault="005E2064" w:rsidP="005E2064">
      <w:pPr>
        <w:pStyle w:val="NoSpacing"/>
        <w:rPr>
          <w:rFonts w:ascii="Arial" w:hAnsi="Arial" w:cs="Arial"/>
        </w:rPr>
      </w:pPr>
    </w:p>
    <w:p w14:paraId="200AFAE0" w14:textId="77777777" w:rsidR="005E2064" w:rsidRPr="00CA41D1" w:rsidRDefault="005E2064" w:rsidP="005E2064">
      <w:pPr>
        <w:pStyle w:val="NoSpacing"/>
        <w:rPr>
          <w:rFonts w:ascii="Arial" w:hAnsi="Arial" w:cs="Arial"/>
          <w:b/>
          <w:bCs/>
        </w:rPr>
      </w:pPr>
      <w:r w:rsidRPr="00CA41D1">
        <w:rPr>
          <w:rFonts w:ascii="Arial" w:hAnsi="Arial" w:cs="Arial"/>
          <w:b/>
          <w:bCs/>
        </w:rPr>
        <w:t xml:space="preserve">TDSB Staff: </w:t>
      </w:r>
    </w:p>
    <w:p w14:paraId="6047222A" w14:textId="7F5CBC3E" w:rsidR="005E2064" w:rsidRPr="00CA41D1" w:rsidRDefault="005E2064" w:rsidP="005E2064">
      <w:pPr>
        <w:pStyle w:val="NoSpacing"/>
        <w:rPr>
          <w:rFonts w:ascii="Arial" w:hAnsi="Arial" w:cs="Arial"/>
        </w:rPr>
      </w:pPr>
      <w:r w:rsidRPr="00CA41D1">
        <w:rPr>
          <w:rFonts w:ascii="Arial" w:hAnsi="Arial" w:cs="Arial"/>
        </w:rPr>
        <w:t xml:space="preserve">Present: Jim Spyropoulos (Executive Superintendent, </w:t>
      </w:r>
      <w:r w:rsidR="00F40E63" w:rsidRPr="00CA41D1">
        <w:rPr>
          <w:rFonts w:ascii="Arial" w:hAnsi="Arial" w:cs="Arial"/>
        </w:rPr>
        <w:t xml:space="preserve">Human Rights and Indigenous Education, </w:t>
      </w:r>
      <w:r w:rsidRPr="00CA41D1">
        <w:rPr>
          <w:rFonts w:ascii="Arial" w:hAnsi="Arial" w:cs="Arial"/>
        </w:rPr>
        <w:t xml:space="preserve">TDSB), </w:t>
      </w:r>
      <w:r w:rsidR="00490759" w:rsidRPr="00CA41D1">
        <w:rPr>
          <w:rFonts w:ascii="Arial" w:hAnsi="Arial" w:cs="Arial"/>
        </w:rPr>
        <w:t>Ixchel Bennett (</w:t>
      </w:r>
      <w:r w:rsidR="00490759">
        <w:rPr>
          <w:rFonts w:ascii="Arial" w:hAnsi="Arial" w:cs="Arial"/>
        </w:rPr>
        <w:t xml:space="preserve">Centrally Assigned </w:t>
      </w:r>
      <w:r w:rsidR="00490759" w:rsidRPr="00CA41D1">
        <w:rPr>
          <w:rFonts w:ascii="Arial" w:hAnsi="Arial" w:cs="Arial"/>
        </w:rPr>
        <w:t>Vice-Principal, TDSB), Michelle Blackie (Vice Principal, TDSB),</w:t>
      </w:r>
      <w:r w:rsidR="00490759" w:rsidRPr="00490759">
        <w:rPr>
          <w:rFonts w:ascii="Arial" w:hAnsi="Arial" w:cs="Arial"/>
        </w:rPr>
        <w:t xml:space="preserve"> </w:t>
      </w:r>
      <w:r w:rsidR="00490759" w:rsidRPr="00CA41D1">
        <w:rPr>
          <w:rFonts w:ascii="Arial" w:hAnsi="Arial" w:cs="Arial"/>
        </w:rPr>
        <w:t>Bonita Uzuoro (Student Success Teacher, TDSB)</w:t>
      </w:r>
      <w:r w:rsidR="00490759">
        <w:rPr>
          <w:rFonts w:ascii="Arial" w:hAnsi="Arial" w:cs="Arial"/>
        </w:rPr>
        <w:t xml:space="preserve">, </w:t>
      </w:r>
      <w:r w:rsidRPr="00CA41D1">
        <w:rPr>
          <w:rFonts w:ascii="Arial" w:hAnsi="Arial" w:cs="Arial"/>
        </w:rPr>
        <w:t>Barbara-Ann Felschow (Retired Principal, TDSB), Michael Griesz (Principal, TDSB),</w:t>
      </w:r>
      <w:r w:rsidR="00375275" w:rsidRPr="00CA41D1">
        <w:rPr>
          <w:rFonts w:ascii="Arial" w:hAnsi="Arial" w:cs="Arial"/>
        </w:rPr>
        <w:t xml:space="preserve"> </w:t>
      </w:r>
      <w:r w:rsidRPr="00CA41D1">
        <w:rPr>
          <w:rFonts w:ascii="Arial" w:hAnsi="Arial" w:cs="Arial"/>
        </w:rPr>
        <w:t>Michael Sanders (Principal</w:t>
      </w:r>
      <w:r w:rsidR="00375275" w:rsidRPr="00CA41D1">
        <w:rPr>
          <w:rFonts w:ascii="Arial" w:hAnsi="Arial" w:cs="Arial"/>
        </w:rPr>
        <w:t xml:space="preserve">, </w:t>
      </w:r>
      <w:r w:rsidR="005D2430" w:rsidRPr="00CA41D1">
        <w:rPr>
          <w:rFonts w:ascii="Arial" w:hAnsi="Arial" w:cs="Arial"/>
        </w:rPr>
        <w:t>TDSB),</w:t>
      </w:r>
      <w:r w:rsidR="00591588" w:rsidRPr="00CA41D1">
        <w:rPr>
          <w:rFonts w:ascii="Arial" w:hAnsi="Arial" w:cs="Arial"/>
        </w:rPr>
        <w:t xml:space="preserve"> </w:t>
      </w:r>
      <w:r w:rsidR="00490759">
        <w:rPr>
          <w:rFonts w:ascii="Arial" w:hAnsi="Arial" w:cs="Arial"/>
        </w:rPr>
        <w:t xml:space="preserve">Stephen Hepburn (Vice Principal, TDSB), </w:t>
      </w:r>
      <w:r w:rsidR="00490759" w:rsidRPr="00CA41D1">
        <w:rPr>
          <w:rFonts w:ascii="Arial" w:hAnsi="Arial" w:cs="Arial"/>
        </w:rPr>
        <w:t xml:space="preserve">Danielle Noel (Vice Principal, TDSB), </w:t>
      </w:r>
      <w:r w:rsidR="005D2430" w:rsidRPr="00CA41D1">
        <w:rPr>
          <w:rFonts w:ascii="Arial" w:hAnsi="Arial" w:cs="Arial"/>
        </w:rPr>
        <w:t>Saby Chandi (Principal, TDSB)</w:t>
      </w:r>
    </w:p>
    <w:p w14:paraId="1E71E1FE" w14:textId="77777777" w:rsidR="00CA41D1" w:rsidRDefault="00CA41D1" w:rsidP="005E2064">
      <w:pPr>
        <w:pStyle w:val="NoSpacing"/>
        <w:rPr>
          <w:rFonts w:ascii="Arial" w:hAnsi="Arial" w:cs="Arial"/>
          <w:b/>
          <w:bCs/>
        </w:rPr>
      </w:pPr>
    </w:p>
    <w:p w14:paraId="0401C960" w14:textId="1B4156F5" w:rsidR="00682614" w:rsidRPr="00CA41D1" w:rsidRDefault="005E2064" w:rsidP="005E2064">
      <w:pPr>
        <w:pStyle w:val="NoSpacing"/>
        <w:rPr>
          <w:rFonts w:ascii="Arial" w:hAnsi="Arial" w:cs="Arial"/>
        </w:rPr>
      </w:pPr>
      <w:r w:rsidRPr="00CA41D1">
        <w:rPr>
          <w:rFonts w:ascii="Arial" w:hAnsi="Arial" w:cs="Arial"/>
          <w:b/>
          <w:bCs/>
        </w:rPr>
        <w:t>Guests</w:t>
      </w:r>
      <w:r w:rsidRPr="00CA41D1">
        <w:rPr>
          <w:rFonts w:ascii="Arial" w:hAnsi="Arial" w:cs="Arial"/>
        </w:rPr>
        <w:t xml:space="preserve">: </w:t>
      </w:r>
      <w:r w:rsidR="004B7FC4" w:rsidRPr="00CA41D1">
        <w:rPr>
          <w:rFonts w:ascii="Arial" w:hAnsi="Arial" w:cs="Arial"/>
        </w:rPr>
        <w:t>Joe Rock (City of Toronto, Early ON)</w:t>
      </w:r>
      <w:r w:rsidR="00F55A90">
        <w:rPr>
          <w:rFonts w:ascii="Arial" w:hAnsi="Arial" w:cs="Arial"/>
        </w:rPr>
        <w:t xml:space="preserve">, </w:t>
      </w:r>
      <w:r w:rsidR="00F55A90" w:rsidRPr="00F55A90">
        <w:rPr>
          <w:rFonts w:ascii="Arial" w:hAnsi="Arial" w:cs="Arial"/>
        </w:rPr>
        <w:t>Kiera Brant-Birioukov</w:t>
      </w:r>
      <w:r w:rsidR="00F55A90">
        <w:rPr>
          <w:rFonts w:ascii="Arial" w:hAnsi="Arial" w:cs="Arial"/>
        </w:rPr>
        <w:t xml:space="preserve"> (York University)</w:t>
      </w:r>
    </w:p>
    <w:p w14:paraId="603B2A1A" w14:textId="77777777" w:rsidR="00CA41D1" w:rsidRDefault="00CA41D1" w:rsidP="003E220C">
      <w:pPr>
        <w:pStyle w:val="NoSpacing"/>
        <w:rPr>
          <w:rFonts w:ascii="Arial" w:hAnsi="Arial" w:cs="Arial"/>
          <w:b/>
          <w:bCs/>
        </w:rPr>
      </w:pPr>
    </w:p>
    <w:p w14:paraId="63CDDBAF" w14:textId="2BB93965" w:rsidR="003E220C" w:rsidRPr="00CA41D1" w:rsidRDefault="00F569AC" w:rsidP="003E220C">
      <w:pPr>
        <w:pStyle w:val="NoSpacing"/>
        <w:rPr>
          <w:rFonts w:ascii="Arial" w:hAnsi="Arial" w:cs="Arial"/>
        </w:rPr>
      </w:pPr>
      <w:r w:rsidRPr="00CA41D1">
        <w:rPr>
          <w:rFonts w:ascii="Arial" w:hAnsi="Arial" w:cs="Arial"/>
          <w:b/>
          <w:bCs/>
        </w:rPr>
        <w:t>Regrets:</w:t>
      </w:r>
      <w:r w:rsidR="005D2430" w:rsidRPr="00CA41D1">
        <w:rPr>
          <w:rFonts w:ascii="Arial" w:hAnsi="Arial" w:cs="Arial"/>
          <w:b/>
          <w:bCs/>
        </w:rPr>
        <w:t xml:space="preserve"> </w:t>
      </w:r>
      <w:r w:rsidRPr="00CA41D1">
        <w:rPr>
          <w:rFonts w:ascii="Arial" w:hAnsi="Arial" w:cs="Arial"/>
          <w:b/>
          <w:bCs/>
        </w:rPr>
        <w:t xml:space="preserve"> </w:t>
      </w:r>
      <w:r w:rsidR="00C37B04" w:rsidRPr="00CA41D1">
        <w:rPr>
          <w:rFonts w:ascii="Arial" w:hAnsi="Arial" w:cs="Arial"/>
          <w:lang w:val="en-US"/>
        </w:rPr>
        <w:t>Christina Saunders (Principal, TDSB),</w:t>
      </w:r>
      <w:bookmarkStart w:id="1" w:name="_Hlk71635532"/>
      <w:r w:rsidR="00C37B04" w:rsidRPr="00CA41D1">
        <w:rPr>
          <w:rFonts w:ascii="Arial" w:hAnsi="Arial" w:cs="Arial"/>
          <w:lang w:val="en-US"/>
        </w:rPr>
        <w:t xml:space="preserve"> </w:t>
      </w:r>
      <w:bookmarkEnd w:id="1"/>
      <w:r w:rsidR="00C37B04" w:rsidRPr="00CA41D1">
        <w:rPr>
          <w:rFonts w:ascii="Arial" w:hAnsi="Arial" w:cs="Arial"/>
        </w:rPr>
        <w:t>Dr. Bob Phillips (Community),</w:t>
      </w:r>
      <w:r w:rsidR="00C37B04">
        <w:rPr>
          <w:rFonts w:ascii="Arial" w:hAnsi="Arial" w:cs="Arial"/>
        </w:rPr>
        <w:t xml:space="preserve"> </w:t>
      </w:r>
      <w:r w:rsidR="00C37B04" w:rsidRPr="00CA41D1">
        <w:rPr>
          <w:rFonts w:ascii="Arial" w:hAnsi="Arial" w:cs="Arial"/>
        </w:rPr>
        <w:t>Natasha Gleeson (Instructional Leader, TDSB</w:t>
      </w:r>
      <w:r w:rsidR="00C37B04">
        <w:rPr>
          <w:rFonts w:ascii="Arial" w:hAnsi="Arial" w:cs="Arial"/>
        </w:rPr>
        <w:t xml:space="preserve">), </w:t>
      </w:r>
      <w:r w:rsidR="00C37B04" w:rsidRPr="00CA41D1">
        <w:rPr>
          <w:rFonts w:ascii="Arial" w:eastAsia="Times New Roman" w:hAnsi="Arial" w:cs="Arial"/>
          <w:color w:val="000000"/>
          <w:lang w:val="en-US"/>
        </w:rPr>
        <w:t>Shannon Judge (Community)</w:t>
      </w:r>
    </w:p>
    <w:tbl>
      <w:tblPr>
        <w:tblStyle w:val="TableGrid"/>
        <w:tblpPr w:leftFromText="180" w:rightFromText="180" w:vertAnchor="text" w:tblpY="1"/>
        <w:tblOverlap w:val="never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510"/>
        <w:gridCol w:w="8208"/>
        <w:gridCol w:w="2898"/>
      </w:tblGrid>
      <w:tr w:rsidR="009319DA" w14:paraId="731BB4FC" w14:textId="77777777" w:rsidTr="003E220C">
        <w:trPr>
          <w:tblHeader/>
        </w:trPr>
        <w:tc>
          <w:tcPr>
            <w:tcW w:w="3510" w:type="dxa"/>
            <w:shd w:val="clear" w:color="auto" w:fill="F2F2F2" w:themeFill="background1" w:themeFillShade="F2"/>
          </w:tcPr>
          <w:p w14:paraId="40F254C8" w14:textId="77777777" w:rsidR="009319DA" w:rsidRPr="000A7A1E" w:rsidRDefault="009319DA" w:rsidP="003F6374">
            <w:pPr>
              <w:rPr>
                <w:b/>
              </w:rPr>
            </w:pPr>
            <w:r w:rsidRPr="000A7A1E">
              <w:rPr>
                <w:b/>
              </w:rPr>
              <w:lastRenderedPageBreak/>
              <w:t>ITEM</w:t>
            </w:r>
          </w:p>
        </w:tc>
        <w:tc>
          <w:tcPr>
            <w:tcW w:w="8208" w:type="dxa"/>
            <w:shd w:val="clear" w:color="auto" w:fill="F2F2F2" w:themeFill="background1" w:themeFillShade="F2"/>
          </w:tcPr>
          <w:p w14:paraId="2BAB4676" w14:textId="77777777" w:rsidR="009319DA" w:rsidRPr="009319DA" w:rsidRDefault="009319DA" w:rsidP="003F6374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64BAF37B" w14:textId="6D53FC63" w:rsidR="009319DA" w:rsidRPr="009319DA" w:rsidRDefault="00730CAE" w:rsidP="003F6374">
            <w:pPr>
              <w:rPr>
                <w:b/>
              </w:rPr>
            </w:pPr>
            <w:r w:rsidRPr="009319DA">
              <w:rPr>
                <w:b/>
              </w:rPr>
              <w:t xml:space="preserve">MOTION </w:t>
            </w:r>
            <w:r>
              <w:rPr>
                <w:b/>
              </w:rPr>
              <w:t>/</w:t>
            </w:r>
            <w:r w:rsidR="009319DA" w:rsidRPr="009319DA">
              <w:rPr>
                <w:b/>
              </w:rPr>
              <w:t>RECOMMENDATION</w:t>
            </w:r>
            <w:r w:rsidR="001A0BC5">
              <w:rPr>
                <w:b/>
              </w:rPr>
              <w:t xml:space="preserve"> </w:t>
            </w:r>
          </w:p>
        </w:tc>
      </w:tr>
      <w:tr w:rsidR="002B02AD" w14:paraId="7EC0FD76" w14:textId="77777777" w:rsidTr="003E220C">
        <w:trPr>
          <w:trHeight w:val="1343"/>
        </w:trPr>
        <w:tc>
          <w:tcPr>
            <w:tcW w:w="3510" w:type="dxa"/>
          </w:tcPr>
          <w:p w14:paraId="08FB18B1" w14:textId="7934F2B7" w:rsidR="002B02AD" w:rsidRPr="00217941" w:rsidRDefault="002B02AD" w:rsidP="003F6374">
            <w:pPr>
              <w:rPr>
                <w:sz w:val="22"/>
              </w:rPr>
            </w:pPr>
            <w:r w:rsidRPr="00217941">
              <w:rPr>
                <w:sz w:val="22"/>
              </w:rPr>
              <w:t>Call to Order</w:t>
            </w:r>
            <w:r w:rsidR="009F1AD0" w:rsidRPr="00217941">
              <w:rPr>
                <w:sz w:val="22"/>
              </w:rPr>
              <w:t>,</w:t>
            </w:r>
            <w:r w:rsidR="00C95039">
              <w:rPr>
                <w:sz w:val="22"/>
              </w:rPr>
              <w:t xml:space="preserve"> </w:t>
            </w:r>
            <w:r w:rsidR="009F1AD0" w:rsidRPr="00217941">
              <w:rPr>
                <w:sz w:val="22"/>
              </w:rPr>
              <w:t xml:space="preserve">Traditional Opening, </w:t>
            </w:r>
            <w:r w:rsidR="00C95039">
              <w:rPr>
                <w:sz w:val="22"/>
              </w:rPr>
              <w:t xml:space="preserve">Review of </w:t>
            </w:r>
            <w:r w:rsidR="009F1AD0" w:rsidRPr="00217941">
              <w:rPr>
                <w:sz w:val="22"/>
              </w:rPr>
              <w:t>Meeting Etiquette</w:t>
            </w:r>
            <w:r w:rsidR="000C3B0B" w:rsidRPr="00217941">
              <w:rPr>
                <w:sz w:val="22"/>
              </w:rPr>
              <w:t xml:space="preserve">, </w:t>
            </w:r>
            <w:r w:rsidR="009F1AD0" w:rsidRPr="00217941">
              <w:rPr>
                <w:sz w:val="22"/>
              </w:rPr>
              <w:t>Code of Conduct</w:t>
            </w:r>
          </w:p>
        </w:tc>
        <w:tc>
          <w:tcPr>
            <w:tcW w:w="8208" w:type="dxa"/>
          </w:tcPr>
          <w:p w14:paraId="4304DD60" w14:textId="4CA79222" w:rsidR="009F1AD0" w:rsidRPr="00217941" w:rsidRDefault="00345C10" w:rsidP="003F6374">
            <w:pPr>
              <w:pStyle w:val="NoSpacing"/>
              <w:rPr>
                <w:rFonts w:ascii="Arial" w:hAnsi="Arial" w:cs="Arial"/>
              </w:rPr>
            </w:pPr>
            <w:r w:rsidRPr="00217941">
              <w:rPr>
                <w:rFonts w:ascii="Arial" w:hAnsi="Arial" w:cs="Arial"/>
              </w:rPr>
              <w:t xml:space="preserve">Elder Dr. Joanne Dallaire </w:t>
            </w:r>
            <w:r w:rsidR="009F1AD0" w:rsidRPr="00217941">
              <w:rPr>
                <w:rFonts w:ascii="Arial" w:hAnsi="Arial" w:cs="Arial"/>
              </w:rPr>
              <w:t>chaired the meeting</w:t>
            </w:r>
            <w:r w:rsidR="001242A2">
              <w:rPr>
                <w:rFonts w:ascii="Arial" w:hAnsi="Arial" w:cs="Arial"/>
              </w:rPr>
              <w:t>,</w:t>
            </w:r>
            <w:r w:rsidR="00730CAE" w:rsidRPr="00217941">
              <w:rPr>
                <w:rFonts w:ascii="Arial" w:hAnsi="Arial" w:cs="Arial"/>
              </w:rPr>
              <w:t xml:space="preserve"> </w:t>
            </w:r>
            <w:r w:rsidR="009F1AD0" w:rsidRPr="00217941">
              <w:rPr>
                <w:rFonts w:ascii="Arial" w:hAnsi="Arial" w:cs="Arial"/>
              </w:rPr>
              <w:t xml:space="preserve">conducted a traditional </w:t>
            </w:r>
            <w:r w:rsidR="00A4325A" w:rsidRPr="00217941">
              <w:rPr>
                <w:rFonts w:ascii="Arial" w:hAnsi="Arial" w:cs="Arial"/>
              </w:rPr>
              <w:t>opening</w:t>
            </w:r>
            <w:r w:rsidR="009F1AD0" w:rsidRPr="00217941">
              <w:rPr>
                <w:rFonts w:ascii="Arial" w:hAnsi="Arial" w:cs="Arial"/>
              </w:rPr>
              <w:t xml:space="preserve"> </w:t>
            </w:r>
            <w:r w:rsidR="003B561E">
              <w:rPr>
                <w:rFonts w:ascii="Arial" w:hAnsi="Arial" w:cs="Arial"/>
              </w:rPr>
              <w:t>with Elder Pauline Shirt</w:t>
            </w:r>
            <w:r w:rsidR="001242A2">
              <w:rPr>
                <w:rFonts w:ascii="Arial" w:hAnsi="Arial" w:cs="Arial"/>
              </w:rPr>
              <w:t xml:space="preserve">. </w:t>
            </w:r>
            <w:r w:rsidR="00574CAD">
              <w:rPr>
                <w:rFonts w:ascii="Arial" w:hAnsi="Arial" w:cs="Arial"/>
              </w:rPr>
              <w:t xml:space="preserve"> </w:t>
            </w:r>
            <w:r w:rsidR="001242A2">
              <w:rPr>
                <w:rFonts w:ascii="Arial" w:hAnsi="Arial" w:cs="Arial"/>
              </w:rPr>
              <w:t xml:space="preserve">Elder Dr. Joanne Dallaire </w:t>
            </w:r>
            <w:r w:rsidR="009F1AD0" w:rsidRPr="00217941">
              <w:rPr>
                <w:rFonts w:ascii="Arial" w:hAnsi="Arial" w:cs="Arial"/>
              </w:rPr>
              <w:t xml:space="preserve">spoke to the code of conduct for UICAC members and guests. </w:t>
            </w:r>
          </w:p>
          <w:p w14:paraId="2CAD89B0" w14:textId="77777777" w:rsidR="009F1AD0" w:rsidRPr="00217941" w:rsidRDefault="009F1AD0" w:rsidP="003F6374">
            <w:pPr>
              <w:pStyle w:val="NoSpacing"/>
              <w:rPr>
                <w:rFonts w:ascii="Arial" w:hAnsi="Arial" w:cs="Arial"/>
              </w:rPr>
            </w:pPr>
            <w:r w:rsidRPr="00217941">
              <w:rPr>
                <w:rFonts w:ascii="Arial" w:hAnsi="Arial" w:cs="Arial"/>
              </w:rPr>
              <w:t xml:space="preserve">Introductions from the membership in attendance. </w:t>
            </w:r>
          </w:p>
          <w:p w14:paraId="3EA96AEC" w14:textId="77777777" w:rsidR="002B02AD" w:rsidRPr="00217941" w:rsidRDefault="002B02AD" w:rsidP="003F63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0477B0A9" w14:textId="77777777" w:rsidR="002B02AD" w:rsidRPr="009319DA" w:rsidRDefault="002B02AD" w:rsidP="003F6374"/>
        </w:tc>
      </w:tr>
      <w:tr w:rsidR="009F1AD0" w14:paraId="16687003" w14:textId="77777777" w:rsidTr="003E220C">
        <w:tc>
          <w:tcPr>
            <w:tcW w:w="3510" w:type="dxa"/>
          </w:tcPr>
          <w:p w14:paraId="4CC88F4D" w14:textId="77777777" w:rsidR="009F1AD0" w:rsidRPr="00217941" w:rsidRDefault="009F1AD0" w:rsidP="003F6374">
            <w:pPr>
              <w:rPr>
                <w:sz w:val="22"/>
              </w:rPr>
            </w:pPr>
            <w:r w:rsidRPr="00217941">
              <w:rPr>
                <w:sz w:val="22"/>
              </w:rPr>
              <w:t>Approval of Agenda</w:t>
            </w:r>
          </w:p>
        </w:tc>
        <w:tc>
          <w:tcPr>
            <w:tcW w:w="8208" w:type="dxa"/>
          </w:tcPr>
          <w:p w14:paraId="5E7AE3BB" w14:textId="7505209E" w:rsidR="009F1AD0" w:rsidRDefault="009F1AD0" w:rsidP="003F6374">
            <w:pPr>
              <w:pStyle w:val="NoSpacing"/>
              <w:rPr>
                <w:rFonts w:ascii="Arial" w:hAnsi="Arial" w:cs="Arial"/>
              </w:rPr>
            </w:pPr>
            <w:r w:rsidRPr="00217941">
              <w:rPr>
                <w:rFonts w:ascii="Arial" w:hAnsi="Arial" w:cs="Arial"/>
              </w:rPr>
              <w:t xml:space="preserve">The agenda of </w:t>
            </w:r>
            <w:r w:rsidR="003B561E">
              <w:rPr>
                <w:rFonts w:ascii="Arial" w:hAnsi="Arial" w:cs="Arial"/>
              </w:rPr>
              <w:t>November 23</w:t>
            </w:r>
            <w:r w:rsidR="003B561E">
              <w:rPr>
                <w:rFonts w:ascii="Arial" w:hAnsi="Arial" w:cs="Arial"/>
                <w:vertAlign w:val="superscript"/>
              </w:rPr>
              <w:t>rd,</w:t>
            </w:r>
            <w:r w:rsidR="00912D58" w:rsidRPr="00217941">
              <w:rPr>
                <w:rFonts w:ascii="Arial" w:hAnsi="Arial" w:cs="Arial"/>
              </w:rPr>
              <w:t xml:space="preserve"> 2021</w:t>
            </w:r>
          </w:p>
          <w:p w14:paraId="452E6B7E" w14:textId="3765FBD5" w:rsidR="00217941" w:rsidRPr="00217941" w:rsidRDefault="00217941" w:rsidP="003F63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20DE978B" w14:textId="459C66AA" w:rsidR="004E5C74" w:rsidRPr="009319DA" w:rsidRDefault="004E5C74" w:rsidP="003F6374"/>
        </w:tc>
      </w:tr>
      <w:tr w:rsidR="009F1AD0" w14:paraId="2051AD31" w14:textId="77777777" w:rsidTr="003E220C">
        <w:tc>
          <w:tcPr>
            <w:tcW w:w="3510" w:type="dxa"/>
          </w:tcPr>
          <w:p w14:paraId="3F9DE5A0" w14:textId="6E0D2F7D" w:rsidR="009F1AD0" w:rsidRPr="00217941" w:rsidRDefault="009F1AD0" w:rsidP="003F6374">
            <w:pPr>
              <w:rPr>
                <w:b/>
                <w:sz w:val="22"/>
              </w:rPr>
            </w:pPr>
            <w:r w:rsidRPr="00217941">
              <w:rPr>
                <w:rFonts w:cs="Arial"/>
                <w:sz w:val="22"/>
              </w:rPr>
              <w:t>Review and Approval of the minutes</w:t>
            </w:r>
          </w:p>
        </w:tc>
        <w:tc>
          <w:tcPr>
            <w:tcW w:w="8208" w:type="dxa"/>
          </w:tcPr>
          <w:p w14:paraId="0EB45678" w14:textId="4FF3619E" w:rsidR="009F1AD0" w:rsidRDefault="009F1AD0" w:rsidP="003F6374">
            <w:pPr>
              <w:pStyle w:val="NoSpacing"/>
              <w:rPr>
                <w:rFonts w:ascii="Arial" w:hAnsi="Arial" w:cs="Arial"/>
              </w:rPr>
            </w:pPr>
            <w:r w:rsidRPr="00217941">
              <w:rPr>
                <w:rFonts w:ascii="Arial" w:hAnsi="Arial" w:cs="Arial"/>
              </w:rPr>
              <w:t>The minutes of</w:t>
            </w:r>
            <w:r w:rsidR="00912D58" w:rsidRPr="00217941">
              <w:rPr>
                <w:rFonts w:ascii="Arial" w:hAnsi="Arial" w:cs="Arial"/>
              </w:rPr>
              <w:t xml:space="preserve"> </w:t>
            </w:r>
            <w:r w:rsidR="003B561E">
              <w:rPr>
                <w:rFonts w:ascii="Arial" w:hAnsi="Arial" w:cs="Arial"/>
              </w:rPr>
              <w:t>October 12</w:t>
            </w:r>
            <w:r w:rsidR="003B561E" w:rsidRPr="003B561E">
              <w:rPr>
                <w:rFonts w:ascii="Arial" w:hAnsi="Arial" w:cs="Arial"/>
                <w:vertAlign w:val="superscript"/>
              </w:rPr>
              <w:t>th</w:t>
            </w:r>
            <w:r w:rsidR="003B561E">
              <w:rPr>
                <w:rFonts w:ascii="Arial" w:hAnsi="Arial" w:cs="Arial"/>
              </w:rPr>
              <w:t xml:space="preserve">, </w:t>
            </w:r>
            <w:r w:rsidR="00912D58" w:rsidRPr="00217941">
              <w:rPr>
                <w:rFonts w:ascii="Arial" w:hAnsi="Arial" w:cs="Arial"/>
              </w:rPr>
              <w:t>2021</w:t>
            </w:r>
            <w:r w:rsidR="00217941">
              <w:rPr>
                <w:rFonts w:ascii="Arial" w:hAnsi="Arial" w:cs="Arial"/>
              </w:rPr>
              <w:t xml:space="preserve"> </w:t>
            </w:r>
          </w:p>
          <w:p w14:paraId="277F105B" w14:textId="36A262C8" w:rsidR="00217941" w:rsidRPr="00217941" w:rsidRDefault="00217941" w:rsidP="003F63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50A335BE" w14:textId="0FE454F8" w:rsidR="004E5C74" w:rsidRPr="009319DA" w:rsidRDefault="004E5C74" w:rsidP="003F6374"/>
        </w:tc>
      </w:tr>
      <w:tr w:rsidR="009F1AD0" w14:paraId="37EB2BB7" w14:textId="77777777" w:rsidTr="003E220C">
        <w:tc>
          <w:tcPr>
            <w:tcW w:w="3510" w:type="dxa"/>
          </w:tcPr>
          <w:p w14:paraId="786DEB3E" w14:textId="4ED366FC" w:rsidR="009F1AD0" w:rsidRPr="00217941" w:rsidRDefault="009F1AD0" w:rsidP="003F6374">
            <w:pPr>
              <w:rPr>
                <w:rFonts w:cs="Arial"/>
                <w:sz w:val="22"/>
              </w:rPr>
            </w:pPr>
            <w:r w:rsidRPr="00217941">
              <w:rPr>
                <w:rFonts w:cs="Arial"/>
                <w:sz w:val="22"/>
              </w:rPr>
              <w:t>Declaration of conflict of interest</w:t>
            </w:r>
            <w:r w:rsidR="00F569AC" w:rsidRPr="00217941">
              <w:rPr>
                <w:rFonts w:cs="Arial"/>
                <w:sz w:val="22"/>
              </w:rPr>
              <w:t xml:space="preserve">, </w:t>
            </w:r>
            <w:r w:rsidRPr="00217941">
              <w:rPr>
                <w:rFonts w:cs="Arial"/>
                <w:sz w:val="22"/>
              </w:rPr>
              <w:t>Terms of Reference</w:t>
            </w:r>
          </w:p>
        </w:tc>
        <w:tc>
          <w:tcPr>
            <w:tcW w:w="8208" w:type="dxa"/>
          </w:tcPr>
          <w:p w14:paraId="2BE69D70" w14:textId="1B1284B3" w:rsidR="009F1AD0" w:rsidRPr="00217941" w:rsidRDefault="009F1AD0" w:rsidP="003F6374">
            <w:pPr>
              <w:rPr>
                <w:sz w:val="22"/>
              </w:rPr>
            </w:pPr>
          </w:p>
        </w:tc>
        <w:tc>
          <w:tcPr>
            <w:tcW w:w="2898" w:type="dxa"/>
          </w:tcPr>
          <w:p w14:paraId="4932AB87" w14:textId="77777777" w:rsidR="009F1AD0" w:rsidRPr="009319DA" w:rsidRDefault="009F1AD0" w:rsidP="003F6374"/>
        </w:tc>
      </w:tr>
      <w:tr w:rsidR="009F1AD0" w14:paraId="528AFCD5" w14:textId="77777777" w:rsidTr="003E220C">
        <w:tc>
          <w:tcPr>
            <w:tcW w:w="3510" w:type="dxa"/>
          </w:tcPr>
          <w:p w14:paraId="53F8E4DE" w14:textId="77777777" w:rsidR="009F1AD0" w:rsidRPr="00217941" w:rsidRDefault="009F1AD0" w:rsidP="003F6374">
            <w:pPr>
              <w:rPr>
                <w:rFonts w:cs="Arial"/>
                <w:sz w:val="22"/>
              </w:rPr>
            </w:pPr>
            <w:r w:rsidRPr="00217941">
              <w:rPr>
                <w:rFonts w:cs="Arial"/>
                <w:sz w:val="22"/>
              </w:rPr>
              <w:t>UICAC Priorities for 2020-21 Re-visited:</w:t>
            </w:r>
          </w:p>
          <w:p w14:paraId="0E710D3D" w14:textId="77777777" w:rsidR="009F1AD0" w:rsidRPr="006F54DC" w:rsidRDefault="009F1AD0" w:rsidP="001242A2">
            <w:pPr>
              <w:pStyle w:val="ListParagraph"/>
              <w:framePr w:hSpace="0" w:wrap="auto" w:vAnchor="margin" w:yAlign="inline"/>
              <w:suppressOverlap w:val="0"/>
            </w:pPr>
            <w:r w:rsidRPr="006F54DC">
              <w:t xml:space="preserve">Facility, 16 Phin – Mobility, Accessibility, Health &amp; Safety, Renovations. </w:t>
            </w:r>
          </w:p>
          <w:p w14:paraId="2215A8EA" w14:textId="4A065847" w:rsidR="009F1AD0" w:rsidRPr="00A4325A" w:rsidRDefault="009F1AD0" w:rsidP="001242A2">
            <w:pPr>
              <w:pStyle w:val="ListParagraph"/>
              <w:framePr w:hSpace="0" w:wrap="auto" w:vAnchor="margin" w:yAlign="inline"/>
              <w:suppressOverlap w:val="0"/>
            </w:pPr>
            <w:r w:rsidRPr="00A4325A">
              <w:t xml:space="preserve">Indigenous TDSB Trustee </w:t>
            </w:r>
          </w:p>
          <w:p w14:paraId="33FDE4FC" w14:textId="7F9A8ABF" w:rsidR="009F1AD0" w:rsidRPr="000A7A1E" w:rsidRDefault="009F1AD0" w:rsidP="001242A2">
            <w:pPr>
              <w:pStyle w:val="ListParagraph"/>
              <w:framePr w:hSpace="0" w:wrap="auto" w:vAnchor="margin" w:yAlign="inline"/>
              <w:suppressOverlap w:val="0"/>
              <w:rPr>
                <w:b/>
              </w:rPr>
            </w:pPr>
            <w:r w:rsidRPr="00A4325A">
              <w:t xml:space="preserve">Hiring practices, recruitment, </w:t>
            </w:r>
            <w:r w:rsidR="00341A11" w:rsidRPr="00A4325A">
              <w:t>retention,</w:t>
            </w:r>
            <w:r w:rsidRPr="00A4325A">
              <w:t xml:space="preserve"> and mobility</w:t>
            </w:r>
            <w:r w:rsidRPr="006F54DC">
              <w:t>.</w:t>
            </w:r>
          </w:p>
        </w:tc>
        <w:tc>
          <w:tcPr>
            <w:tcW w:w="8208" w:type="dxa"/>
          </w:tcPr>
          <w:p w14:paraId="2E46786E" w14:textId="21209B5C" w:rsidR="009F1AD0" w:rsidRPr="00D01516" w:rsidRDefault="009F1AD0" w:rsidP="003F63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1516">
              <w:rPr>
                <w:rFonts w:ascii="Arial" w:hAnsi="Arial" w:cs="Arial"/>
                <w:sz w:val="24"/>
                <w:szCs w:val="24"/>
              </w:rPr>
              <w:t>UICAC Priorities:</w:t>
            </w:r>
          </w:p>
          <w:p w14:paraId="7AF4CC32" w14:textId="1C4A87B6" w:rsidR="0074354E" w:rsidRPr="00D01516" w:rsidRDefault="0074354E" w:rsidP="003F63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E37C60" w14:textId="3EFEFA4D" w:rsidR="00AB2ED5" w:rsidRPr="00AB2ED5" w:rsidRDefault="00AB2ED5" w:rsidP="00AB2ED5">
            <w:pPr>
              <w:rPr>
                <w:u w:val="single"/>
              </w:rPr>
            </w:pPr>
            <w:r w:rsidRPr="00AB2ED5">
              <w:rPr>
                <w:u w:val="single"/>
              </w:rPr>
              <w:t>Facility, 16 Phin – Mobility, Accessibility, Health &amp; Safety, Renovations</w:t>
            </w:r>
          </w:p>
          <w:p w14:paraId="6772ED1A" w14:textId="77777777" w:rsidR="00D32B40" w:rsidRDefault="0074354E" w:rsidP="007435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1516">
              <w:rPr>
                <w:rFonts w:ascii="Arial" w:hAnsi="Arial" w:cs="Arial"/>
                <w:b/>
                <w:bCs/>
              </w:rPr>
              <w:t>Tanya Senk (System Superintendent, Indigenous Education, TDSB)</w:t>
            </w:r>
            <w:r w:rsidRPr="00D01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0880E0" w14:textId="387123B0" w:rsidR="0074354E" w:rsidRPr="00D01516" w:rsidRDefault="0074354E" w:rsidP="0074354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01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EF986B" w14:textId="00B93638" w:rsidR="0074354E" w:rsidRPr="001242A2" w:rsidRDefault="003B561E" w:rsidP="001242A2">
            <w:pPr>
              <w:pStyle w:val="ListParagraph"/>
              <w:framePr w:hSpace="0" w:wrap="auto" w:vAnchor="margin" w:yAlign="inline"/>
              <w:numPr>
                <w:ilvl w:val="0"/>
                <w:numId w:val="7"/>
              </w:numPr>
              <w:suppressOverlap w:val="0"/>
              <w:rPr>
                <w:lang w:val="en-CA"/>
              </w:rPr>
            </w:pPr>
            <w:r w:rsidRPr="001242A2">
              <w:t xml:space="preserve">Scaffolding at 16 Phin is being dismantled.  </w:t>
            </w:r>
            <w:r w:rsidR="005805A4" w:rsidRPr="001242A2">
              <w:t>Main</w:t>
            </w:r>
            <w:r w:rsidRPr="001242A2">
              <w:t xml:space="preserve"> entrance to the building will be cleared for access shortly.</w:t>
            </w:r>
          </w:p>
          <w:p w14:paraId="2892340C" w14:textId="24022920" w:rsidR="003B561E" w:rsidRPr="001242A2" w:rsidRDefault="00AB15AE" w:rsidP="001242A2">
            <w:pPr>
              <w:pStyle w:val="ListParagraph"/>
              <w:framePr w:hSpace="0" w:wrap="auto" w:vAnchor="margin" w:yAlign="inline"/>
              <w:numPr>
                <w:ilvl w:val="0"/>
                <w:numId w:val="7"/>
              </w:numPr>
              <w:suppressOverlap w:val="0"/>
              <w:rPr>
                <w:lang w:val="en-CA"/>
              </w:rPr>
            </w:pPr>
            <w:r w:rsidRPr="001242A2">
              <w:rPr>
                <w:lang w:val="en-CA"/>
              </w:rPr>
              <w:t xml:space="preserve">Museums are </w:t>
            </w:r>
            <w:r w:rsidR="00553C83">
              <w:rPr>
                <w:lang w:val="en-CA"/>
              </w:rPr>
              <w:t>a</w:t>
            </w:r>
            <w:r w:rsidRPr="001242A2">
              <w:rPr>
                <w:lang w:val="en-CA"/>
              </w:rPr>
              <w:t>rchives are in the process of relocating to a new facility for mid</w:t>
            </w:r>
            <w:r w:rsidR="009044F9" w:rsidRPr="001242A2">
              <w:rPr>
                <w:lang w:val="en-CA"/>
              </w:rPr>
              <w:t>-</w:t>
            </w:r>
            <w:r w:rsidRPr="001242A2">
              <w:rPr>
                <w:lang w:val="en-CA"/>
              </w:rPr>
              <w:t>November.</w:t>
            </w:r>
          </w:p>
          <w:p w14:paraId="48AB4E65" w14:textId="7E3C69E7" w:rsidR="00AB15AE" w:rsidRPr="001242A2" w:rsidRDefault="00AB15AE" w:rsidP="001242A2">
            <w:pPr>
              <w:pStyle w:val="ListParagraph"/>
              <w:framePr w:hSpace="0" w:wrap="auto" w:vAnchor="margin" w:yAlign="inline"/>
              <w:numPr>
                <w:ilvl w:val="0"/>
                <w:numId w:val="7"/>
              </w:numPr>
              <w:suppressOverlap w:val="0"/>
              <w:rPr>
                <w:lang w:val="en-CA"/>
              </w:rPr>
            </w:pPr>
            <w:r w:rsidRPr="001242A2">
              <w:rPr>
                <w:lang w:val="en-CA"/>
              </w:rPr>
              <w:t xml:space="preserve">We will be keeping and maintaining the Indigenous Artwork as part of museums and archives with the </w:t>
            </w:r>
            <w:r w:rsidR="00F22990" w:rsidRPr="001242A2">
              <w:rPr>
                <w:lang w:val="en-CA"/>
              </w:rPr>
              <w:t>Debwewin</w:t>
            </w:r>
            <w:r w:rsidRPr="001242A2">
              <w:rPr>
                <w:lang w:val="en-CA"/>
              </w:rPr>
              <w:t xml:space="preserve"> art gallery that was named through ceremony by Elder Pauline Shirt</w:t>
            </w:r>
            <w:r w:rsidR="00120704">
              <w:rPr>
                <w:lang w:val="en-CA"/>
              </w:rPr>
              <w:t xml:space="preserve"> and curated by Elder Dr. Duke Redbird.</w:t>
            </w:r>
          </w:p>
          <w:p w14:paraId="5144865A" w14:textId="6EB7CA03" w:rsidR="00AB15AE" w:rsidRPr="001242A2" w:rsidRDefault="00AB15AE" w:rsidP="001242A2">
            <w:pPr>
              <w:pStyle w:val="ListParagraph"/>
              <w:framePr w:hSpace="0" w:wrap="auto" w:vAnchor="margin" w:yAlign="inline"/>
              <w:numPr>
                <w:ilvl w:val="0"/>
                <w:numId w:val="7"/>
              </w:numPr>
              <w:suppressOverlap w:val="0"/>
              <w:rPr>
                <w:lang w:val="en-CA"/>
              </w:rPr>
            </w:pPr>
            <w:r w:rsidRPr="001242A2">
              <w:rPr>
                <w:lang w:val="en-CA"/>
              </w:rPr>
              <w:t>Secondary</w:t>
            </w:r>
            <w:r w:rsidR="009044F9" w:rsidRPr="001242A2">
              <w:rPr>
                <w:lang w:val="en-CA"/>
              </w:rPr>
              <w:t xml:space="preserve"> </w:t>
            </w:r>
            <w:r w:rsidRPr="001242A2">
              <w:rPr>
                <w:lang w:val="en-CA"/>
              </w:rPr>
              <w:t>students are now sharing space with Subway Academy on the third floor</w:t>
            </w:r>
            <w:r w:rsidR="004D4581" w:rsidRPr="001242A2">
              <w:rPr>
                <w:lang w:val="en-CA"/>
              </w:rPr>
              <w:t xml:space="preserve">.  </w:t>
            </w:r>
          </w:p>
          <w:p w14:paraId="03434F17" w14:textId="2CADFCC2" w:rsidR="004D4581" w:rsidRPr="001242A2" w:rsidRDefault="00456813" w:rsidP="001242A2">
            <w:pPr>
              <w:pStyle w:val="ListParagraph"/>
              <w:framePr w:hSpace="0" w:wrap="auto" w:vAnchor="margin" w:yAlign="inline"/>
              <w:numPr>
                <w:ilvl w:val="0"/>
                <w:numId w:val="7"/>
              </w:numPr>
              <w:suppressOverlap w:val="0"/>
              <w:rPr>
                <w:lang w:val="en-CA"/>
              </w:rPr>
            </w:pPr>
            <w:r w:rsidRPr="001242A2">
              <w:rPr>
                <w:lang w:val="en-CA"/>
              </w:rPr>
              <w:t xml:space="preserve">A </w:t>
            </w:r>
            <w:r w:rsidR="004D4581" w:rsidRPr="001242A2">
              <w:rPr>
                <w:lang w:val="en-CA"/>
              </w:rPr>
              <w:t xml:space="preserve">meeting </w:t>
            </w:r>
            <w:r w:rsidRPr="001242A2">
              <w:rPr>
                <w:lang w:val="en-CA"/>
              </w:rPr>
              <w:t xml:space="preserve">will be scheduled </w:t>
            </w:r>
            <w:r w:rsidR="004D4581" w:rsidRPr="001242A2">
              <w:rPr>
                <w:lang w:val="en-CA"/>
              </w:rPr>
              <w:t xml:space="preserve">with the group and the Ministry of Education to discuss how we move forward </w:t>
            </w:r>
            <w:r w:rsidR="00120704">
              <w:rPr>
                <w:lang w:val="en-CA"/>
              </w:rPr>
              <w:t xml:space="preserve">with the </w:t>
            </w:r>
            <w:r w:rsidR="004D4581" w:rsidRPr="001242A2">
              <w:rPr>
                <w:lang w:val="en-CA"/>
              </w:rPr>
              <w:t>facility</w:t>
            </w:r>
            <w:r w:rsidR="00120704">
              <w:rPr>
                <w:lang w:val="en-CA"/>
              </w:rPr>
              <w:t xml:space="preserve">. </w:t>
            </w:r>
            <w:r w:rsidR="00AF6C1C" w:rsidRPr="001242A2">
              <w:rPr>
                <w:lang w:val="en-CA"/>
              </w:rPr>
              <w:t>Date and time to be determined.</w:t>
            </w:r>
          </w:p>
          <w:p w14:paraId="390EE622" w14:textId="77777777" w:rsidR="00120704" w:rsidRDefault="00120704" w:rsidP="0033019E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7194CD50" w14:textId="29C65746" w:rsidR="00AF6C1C" w:rsidRPr="00AB2ED5" w:rsidRDefault="00AF6C1C" w:rsidP="0033019E">
            <w:pPr>
              <w:pStyle w:val="NoSpacing"/>
              <w:rPr>
                <w:rFonts w:ascii="Arial" w:hAnsi="Arial" w:cs="Arial"/>
                <w:u w:val="single"/>
              </w:rPr>
            </w:pPr>
            <w:r w:rsidRPr="00AB2ED5">
              <w:rPr>
                <w:rFonts w:ascii="Arial" w:hAnsi="Arial" w:cs="Arial"/>
                <w:u w:val="single"/>
              </w:rPr>
              <w:t>Indigenous TDSB Trustee (Vacant Position)</w:t>
            </w:r>
          </w:p>
          <w:p w14:paraId="6C2F4E65" w14:textId="77777777" w:rsidR="00AB2ED5" w:rsidRDefault="00AB2ED5" w:rsidP="0033019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568B042" w14:textId="0C3E958B" w:rsidR="00AB2ED5" w:rsidRDefault="00AB2ED5" w:rsidP="0033019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01516">
              <w:rPr>
                <w:rFonts w:ascii="Arial" w:hAnsi="Arial" w:cs="Arial"/>
                <w:b/>
                <w:bCs/>
              </w:rPr>
              <w:t>Tanya Senk (System Superintendent, Indigenous Education, TDSB</w:t>
            </w:r>
          </w:p>
          <w:p w14:paraId="2184D671" w14:textId="77777777" w:rsidR="00553C83" w:rsidRDefault="00553C83" w:rsidP="00553C8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00A5A26" w14:textId="61BCC2AA" w:rsidR="00AD119B" w:rsidRPr="001242A2" w:rsidRDefault="00AF6C1C" w:rsidP="00AF6C1C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lastRenderedPageBreak/>
              <w:t xml:space="preserve">In previous meetings we asked </w:t>
            </w:r>
            <w:r w:rsidR="00AD119B" w:rsidRPr="001242A2">
              <w:rPr>
                <w:rFonts w:ascii="Arial" w:hAnsi="Arial" w:cs="Arial"/>
                <w:sz w:val="20"/>
                <w:szCs w:val="20"/>
              </w:rPr>
              <w:t>members</w:t>
            </w:r>
            <w:r w:rsidRPr="00124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491" w:rsidRPr="001242A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1242A2">
              <w:rPr>
                <w:rFonts w:ascii="Arial" w:hAnsi="Arial" w:cs="Arial"/>
                <w:sz w:val="20"/>
                <w:szCs w:val="20"/>
              </w:rPr>
              <w:t xml:space="preserve">connect with Dr. Dion </w:t>
            </w:r>
            <w:r w:rsidR="002316E8" w:rsidRPr="001242A2">
              <w:rPr>
                <w:rFonts w:ascii="Arial" w:hAnsi="Arial" w:cs="Arial"/>
                <w:sz w:val="20"/>
                <w:szCs w:val="20"/>
              </w:rPr>
              <w:t xml:space="preserve">if there was interest </w:t>
            </w:r>
            <w:r w:rsidR="00456813" w:rsidRPr="001242A2">
              <w:rPr>
                <w:rFonts w:ascii="Arial" w:hAnsi="Arial" w:cs="Arial"/>
                <w:sz w:val="20"/>
                <w:szCs w:val="20"/>
              </w:rPr>
              <w:t>with be</w:t>
            </w:r>
            <w:r w:rsidR="00AD119B" w:rsidRPr="001242A2">
              <w:rPr>
                <w:rFonts w:ascii="Arial" w:hAnsi="Arial" w:cs="Arial"/>
                <w:sz w:val="20"/>
                <w:szCs w:val="20"/>
              </w:rPr>
              <w:t xml:space="preserve">ing part of the </w:t>
            </w:r>
            <w:r w:rsidR="002C729A" w:rsidRPr="001242A2">
              <w:rPr>
                <w:rFonts w:ascii="Arial" w:hAnsi="Arial" w:cs="Arial"/>
                <w:sz w:val="20"/>
                <w:szCs w:val="20"/>
              </w:rPr>
              <w:t xml:space="preserve">recruitment </w:t>
            </w:r>
            <w:r w:rsidR="00AD119B" w:rsidRPr="001242A2">
              <w:rPr>
                <w:rFonts w:ascii="Arial" w:hAnsi="Arial" w:cs="Arial"/>
                <w:sz w:val="20"/>
                <w:szCs w:val="20"/>
              </w:rPr>
              <w:t>committee regarding the appointment of an Indigenous Trustee.</w:t>
            </w:r>
            <w:r w:rsidR="00113491" w:rsidRPr="001242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9C767C" w14:textId="3E41AC46" w:rsidR="00AD119B" w:rsidRPr="001242A2" w:rsidRDefault="00AD119B" w:rsidP="00AF6C1C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 xml:space="preserve">Tanya Senk, Isiah Shafqat and Tracy Mackenzie have volunteered to be part of the committee.  There is still room for members to participate. </w:t>
            </w:r>
          </w:p>
          <w:p w14:paraId="787AE1BA" w14:textId="1D3296C8" w:rsidR="00353740" w:rsidRDefault="00353740" w:rsidP="00353740">
            <w:pPr>
              <w:pStyle w:val="NoSpacing"/>
              <w:rPr>
                <w:rFonts w:ascii="Arial" w:hAnsi="Arial" w:cs="Arial"/>
              </w:rPr>
            </w:pPr>
          </w:p>
          <w:p w14:paraId="38CF3406" w14:textId="78A3B636" w:rsidR="00353740" w:rsidRDefault="00353740" w:rsidP="0035374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53740">
              <w:rPr>
                <w:rFonts w:ascii="Arial" w:hAnsi="Arial" w:cs="Arial"/>
                <w:b/>
                <w:bCs/>
              </w:rPr>
              <w:t>Isaiah Shafqat (Indigenous Student Trustee, TDSB)</w:t>
            </w:r>
          </w:p>
          <w:p w14:paraId="3B9220D7" w14:textId="7002AF3F" w:rsidR="00353740" w:rsidRDefault="00353740" w:rsidP="0035374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209E73E" w14:textId="71D5A932" w:rsidR="00353740" w:rsidRPr="001242A2" w:rsidRDefault="00353740" w:rsidP="00353740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>Recently joined the Ontario Public School Board Association, Indigenous Trustees Council.  We are meeting October 21</w:t>
            </w:r>
            <w:r w:rsidRPr="001242A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242A2">
              <w:rPr>
                <w:rFonts w:ascii="Arial" w:hAnsi="Arial" w:cs="Arial"/>
                <w:sz w:val="20"/>
                <w:szCs w:val="20"/>
              </w:rPr>
              <w:t>. Topics will include project updates and the role of Indigenous Trustee.</w:t>
            </w:r>
          </w:p>
          <w:p w14:paraId="30F754EF" w14:textId="5CA2059C" w:rsidR="00353740" w:rsidRPr="001242A2" w:rsidRDefault="00353740" w:rsidP="00353740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>Opening for TDSB Parents and Caregivers as Partners conference on October 16 and 17</w:t>
            </w:r>
            <w:r w:rsidRPr="001242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242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BE0B10" w14:textId="4A509088" w:rsidR="00353740" w:rsidRPr="001242A2" w:rsidRDefault="00353740" w:rsidP="00353740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>Elder Joanne</w:t>
            </w:r>
            <w:r w:rsidR="00120704">
              <w:rPr>
                <w:rFonts w:ascii="Arial" w:hAnsi="Arial" w:cs="Arial"/>
                <w:sz w:val="20"/>
                <w:szCs w:val="20"/>
              </w:rPr>
              <w:t xml:space="preserve"> Dallaire</w:t>
            </w:r>
            <w:r w:rsidRPr="001242A2">
              <w:rPr>
                <w:rFonts w:ascii="Arial" w:hAnsi="Arial" w:cs="Arial"/>
                <w:sz w:val="20"/>
                <w:szCs w:val="20"/>
              </w:rPr>
              <w:t xml:space="preserve"> has asked that Is</w:t>
            </w:r>
            <w:r w:rsidR="00AB2ED5" w:rsidRPr="001242A2">
              <w:rPr>
                <w:rFonts w:ascii="Arial" w:hAnsi="Arial" w:cs="Arial"/>
                <w:sz w:val="20"/>
                <w:szCs w:val="20"/>
              </w:rPr>
              <w:t>aiah be added to the agenda on a regular basis to provide updates.</w:t>
            </w:r>
          </w:p>
          <w:p w14:paraId="77F7AC4E" w14:textId="0B32363F" w:rsidR="00AF6C1C" w:rsidRPr="00353740" w:rsidRDefault="00AF6C1C" w:rsidP="00AD119B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265CFFDD" w14:textId="592B032B" w:rsidR="00AB2ED5" w:rsidRPr="00AB2ED5" w:rsidRDefault="00AB2ED5" w:rsidP="00AB2ED5">
            <w:pPr>
              <w:rPr>
                <w:u w:val="single"/>
              </w:rPr>
            </w:pPr>
            <w:r w:rsidRPr="00AB2ED5">
              <w:rPr>
                <w:u w:val="single"/>
              </w:rPr>
              <w:t xml:space="preserve">Hiring practices, recruitment, retention, and mobility is highlighted. </w:t>
            </w:r>
          </w:p>
          <w:p w14:paraId="4F5438EA" w14:textId="58D0895D" w:rsidR="00912D58" w:rsidRPr="00D01516" w:rsidRDefault="00912D58" w:rsidP="00AE35E7">
            <w:pPr>
              <w:pStyle w:val="NoSpacing"/>
              <w:rPr>
                <w:rFonts w:ascii="Arial" w:hAnsi="Arial" w:cs="Arial"/>
                <w:u w:val="single"/>
              </w:rPr>
            </w:pPr>
            <w:r w:rsidRPr="00D01516">
              <w:rPr>
                <w:rFonts w:ascii="Arial" w:hAnsi="Arial" w:cs="Arial"/>
                <w:b/>
                <w:bCs/>
              </w:rPr>
              <w:t>Tanya Senk (System Superintendent, Indigenous Education TDSB</w:t>
            </w:r>
          </w:p>
          <w:p w14:paraId="1FBA518E" w14:textId="1ECDBDD2" w:rsidR="00836AAE" w:rsidRPr="001242A2" w:rsidRDefault="00113491" w:rsidP="001242A2">
            <w:pPr>
              <w:pStyle w:val="ListParagraph"/>
              <w:framePr w:hSpace="0" w:wrap="auto" w:vAnchor="margin" w:yAlign="inline"/>
              <w:suppressOverlap w:val="0"/>
            </w:pPr>
            <w:r w:rsidRPr="001242A2">
              <w:t xml:space="preserve">Pardeep Nagra continues to work on his report and will be presenting </w:t>
            </w:r>
            <w:r w:rsidR="00F22990" w:rsidRPr="001242A2">
              <w:t xml:space="preserve">it </w:t>
            </w:r>
            <w:r w:rsidRPr="001242A2">
              <w:t>to the committee shortly.</w:t>
            </w:r>
            <w:r w:rsidR="009044F9" w:rsidRPr="001242A2">
              <w:t xml:space="preserve"> Date to be determined.</w:t>
            </w:r>
          </w:p>
          <w:p w14:paraId="6AE2196E" w14:textId="43502C13" w:rsidR="003F6374" w:rsidRPr="00D01516" w:rsidRDefault="003F6374" w:rsidP="00113491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98" w:type="dxa"/>
          </w:tcPr>
          <w:p w14:paraId="1ED29933" w14:textId="77777777" w:rsidR="00912D58" w:rsidRDefault="00912D58" w:rsidP="003F6374"/>
          <w:p w14:paraId="47980F10" w14:textId="77777777" w:rsidR="009F1AD0" w:rsidRDefault="009F1AD0" w:rsidP="003F6374">
            <w:pPr>
              <w:rPr>
                <w:sz w:val="22"/>
              </w:rPr>
            </w:pPr>
          </w:p>
          <w:p w14:paraId="5ADA20DC" w14:textId="77777777" w:rsidR="0092102D" w:rsidRDefault="0092102D" w:rsidP="003F6374">
            <w:pPr>
              <w:rPr>
                <w:sz w:val="22"/>
              </w:rPr>
            </w:pPr>
          </w:p>
          <w:p w14:paraId="08AC4103" w14:textId="77777777" w:rsidR="0092102D" w:rsidRDefault="0092102D" w:rsidP="003F6374">
            <w:pPr>
              <w:rPr>
                <w:sz w:val="22"/>
              </w:rPr>
            </w:pPr>
          </w:p>
          <w:p w14:paraId="5E7E4FB0" w14:textId="77777777" w:rsidR="0092102D" w:rsidRDefault="0092102D" w:rsidP="003F6374">
            <w:pPr>
              <w:rPr>
                <w:sz w:val="22"/>
              </w:rPr>
            </w:pPr>
          </w:p>
          <w:p w14:paraId="312AF441" w14:textId="77777777" w:rsidR="0092102D" w:rsidRDefault="0092102D" w:rsidP="003F6374">
            <w:pPr>
              <w:rPr>
                <w:sz w:val="22"/>
              </w:rPr>
            </w:pPr>
          </w:p>
          <w:p w14:paraId="27C33806" w14:textId="77777777" w:rsidR="0092102D" w:rsidRDefault="0092102D" w:rsidP="003F6374">
            <w:pPr>
              <w:rPr>
                <w:sz w:val="22"/>
              </w:rPr>
            </w:pPr>
          </w:p>
          <w:p w14:paraId="17E6A39D" w14:textId="77777777" w:rsidR="0092102D" w:rsidRDefault="0092102D" w:rsidP="003F6374">
            <w:pPr>
              <w:rPr>
                <w:sz w:val="22"/>
              </w:rPr>
            </w:pPr>
          </w:p>
          <w:p w14:paraId="034652BE" w14:textId="77777777" w:rsidR="0092102D" w:rsidRDefault="0092102D" w:rsidP="003F6374">
            <w:pPr>
              <w:rPr>
                <w:sz w:val="22"/>
              </w:rPr>
            </w:pPr>
          </w:p>
          <w:p w14:paraId="41601289" w14:textId="77777777" w:rsidR="0092102D" w:rsidRDefault="0092102D" w:rsidP="003F6374">
            <w:pPr>
              <w:rPr>
                <w:sz w:val="22"/>
              </w:rPr>
            </w:pPr>
          </w:p>
          <w:p w14:paraId="19ECB6A6" w14:textId="77777777" w:rsidR="0092102D" w:rsidRDefault="0092102D" w:rsidP="003F6374">
            <w:pPr>
              <w:rPr>
                <w:sz w:val="22"/>
              </w:rPr>
            </w:pPr>
          </w:p>
          <w:p w14:paraId="751DDD55" w14:textId="77777777" w:rsidR="0092102D" w:rsidRDefault="0092102D" w:rsidP="003F6374">
            <w:pPr>
              <w:rPr>
                <w:sz w:val="22"/>
              </w:rPr>
            </w:pPr>
          </w:p>
          <w:p w14:paraId="259AED6A" w14:textId="77777777" w:rsidR="0092102D" w:rsidRDefault="0092102D" w:rsidP="003F6374">
            <w:pPr>
              <w:rPr>
                <w:sz w:val="22"/>
              </w:rPr>
            </w:pPr>
          </w:p>
          <w:p w14:paraId="7071C722" w14:textId="77777777" w:rsidR="0092102D" w:rsidRDefault="0092102D" w:rsidP="003F6374">
            <w:pPr>
              <w:rPr>
                <w:sz w:val="22"/>
              </w:rPr>
            </w:pPr>
          </w:p>
          <w:p w14:paraId="629EEF18" w14:textId="77777777" w:rsidR="0092102D" w:rsidRDefault="0092102D" w:rsidP="003F6374">
            <w:pPr>
              <w:rPr>
                <w:sz w:val="22"/>
              </w:rPr>
            </w:pPr>
          </w:p>
          <w:p w14:paraId="7763EF32" w14:textId="77777777" w:rsidR="0092102D" w:rsidRDefault="0092102D" w:rsidP="003F6374">
            <w:pPr>
              <w:rPr>
                <w:sz w:val="22"/>
              </w:rPr>
            </w:pPr>
          </w:p>
          <w:p w14:paraId="510DC19F" w14:textId="77777777" w:rsidR="0092102D" w:rsidRDefault="0092102D" w:rsidP="003F6374">
            <w:pPr>
              <w:rPr>
                <w:sz w:val="22"/>
              </w:rPr>
            </w:pPr>
          </w:p>
          <w:p w14:paraId="37033E5D" w14:textId="77777777" w:rsidR="0092102D" w:rsidRDefault="0092102D" w:rsidP="003F6374">
            <w:pPr>
              <w:rPr>
                <w:sz w:val="22"/>
              </w:rPr>
            </w:pPr>
          </w:p>
          <w:p w14:paraId="1990E74D" w14:textId="77777777" w:rsidR="000B12BF" w:rsidRDefault="000B12BF" w:rsidP="003F6374">
            <w:pPr>
              <w:rPr>
                <w:sz w:val="22"/>
              </w:rPr>
            </w:pPr>
          </w:p>
          <w:p w14:paraId="744D1E4C" w14:textId="77777777" w:rsidR="000B12BF" w:rsidRDefault="000B12BF" w:rsidP="003F6374">
            <w:pPr>
              <w:rPr>
                <w:sz w:val="22"/>
              </w:rPr>
            </w:pPr>
          </w:p>
          <w:p w14:paraId="7EF6864C" w14:textId="4D904098" w:rsidR="0092102D" w:rsidRPr="0092102D" w:rsidRDefault="0092102D" w:rsidP="003F6374">
            <w:pPr>
              <w:rPr>
                <w:sz w:val="22"/>
              </w:rPr>
            </w:pPr>
          </w:p>
        </w:tc>
      </w:tr>
      <w:tr w:rsidR="009F1AD0" w14:paraId="2B57DC22" w14:textId="77777777" w:rsidTr="003E220C">
        <w:tc>
          <w:tcPr>
            <w:tcW w:w="3510" w:type="dxa"/>
          </w:tcPr>
          <w:p w14:paraId="6A0465C2" w14:textId="0E0F5A8E" w:rsidR="00935023" w:rsidRDefault="00935023" w:rsidP="003F6374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>Elders Update:</w:t>
            </w:r>
          </w:p>
          <w:p w14:paraId="0CFD9475" w14:textId="77777777" w:rsidR="00935023" w:rsidRDefault="00935023" w:rsidP="003F6374">
            <w:pPr>
              <w:rPr>
                <w:rFonts w:cs="Arial"/>
                <w:bCs/>
                <w:szCs w:val="24"/>
              </w:rPr>
            </w:pPr>
          </w:p>
          <w:p w14:paraId="151935C6" w14:textId="6874C8D9" w:rsidR="00935023" w:rsidRDefault="00935023" w:rsidP="003F6374">
            <w:pPr>
              <w:rPr>
                <w:rFonts w:cs="Arial"/>
                <w:bCs/>
                <w:szCs w:val="24"/>
              </w:rPr>
            </w:pPr>
          </w:p>
          <w:p w14:paraId="3BCF5786" w14:textId="77777777" w:rsidR="005D03BB" w:rsidRDefault="005D03BB" w:rsidP="003F6374">
            <w:pPr>
              <w:rPr>
                <w:rFonts w:cs="Arial"/>
                <w:bCs/>
                <w:szCs w:val="24"/>
              </w:rPr>
            </w:pPr>
          </w:p>
          <w:p w14:paraId="7BBB0DF8" w14:textId="77777777" w:rsidR="009E473E" w:rsidRDefault="009E473E" w:rsidP="003F6374">
            <w:pPr>
              <w:rPr>
                <w:rFonts w:cs="Arial"/>
                <w:bCs/>
                <w:szCs w:val="24"/>
              </w:rPr>
            </w:pPr>
          </w:p>
          <w:p w14:paraId="117FC534" w14:textId="77777777" w:rsidR="00B13F2A" w:rsidRDefault="00B13F2A" w:rsidP="003F6374">
            <w:pPr>
              <w:rPr>
                <w:rFonts w:cs="Arial"/>
                <w:bCs/>
                <w:szCs w:val="24"/>
              </w:rPr>
            </w:pPr>
          </w:p>
          <w:p w14:paraId="38BD1300" w14:textId="77777777" w:rsidR="00A11E21" w:rsidRDefault="00A11E21" w:rsidP="003F6374">
            <w:pPr>
              <w:rPr>
                <w:rFonts w:cs="Arial"/>
                <w:bCs/>
                <w:szCs w:val="24"/>
              </w:rPr>
            </w:pPr>
          </w:p>
          <w:p w14:paraId="25414408" w14:textId="77777777" w:rsidR="00A11E21" w:rsidRDefault="00A11E21" w:rsidP="003F6374">
            <w:pPr>
              <w:rPr>
                <w:rFonts w:cs="Arial"/>
                <w:bCs/>
                <w:szCs w:val="24"/>
              </w:rPr>
            </w:pPr>
          </w:p>
          <w:p w14:paraId="2F505EA4" w14:textId="77777777" w:rsidR="00A11E21" w:rsidRDefault="00A11E21" w:rsidP="003F6374">
            <w:pPr>
              <w:rPr>
                <w:rFonts w:cs="Arial"/>
                <w:bCs/>
                <w:szCs w:val="24"/>
              </w:rPr>
            </w:pPr>
          </w:p>
          <w:p w14:paraId="7E59DDD7" w14:textId="77777777" w:rsidR="00553C83" w:rsidRDefault="00553C83" w:rsidP="003F6374">
            <w:pPr>
              <w:rPr>
                <w:rFonts w:cs="Arial"/>
                <w:bCs/>
                <w:szCs w:val="24"/>
              </w:rPr>
            </w:pPr>
          </w:p>
          <w:p w14:paraId="1D5D2A2D" w14:textId="77777777" w:rsidR="00553C83" w:rsidRDefault="00553C83" w:rsidP="003F6374">
            <w:pPr>
              <w:rPr>
                <w:rFonts w:cs="Arial"/>
                <w:bCs/>
                <w:szCs w:val="24"/>
              </w:rPr>
            </w:pPr>
          </w:p>
          <w:p w14:paraId="040FEA74" w14:textId="77777777" w:rsidR="00553C83" w:rsidRDefault="00553C83" w:rsidP="003F6374">
            <w:pPr>
              <w:rPr>
                <w:rFonts w:cs="Arial"/>
                <w:bCs/>
                <w:szCs w:val="24"/>
              </w:rPr>
            </w:pPr>
          </w:p>
          <w:p w14:paraId="39124E85" w14:textId="71A20C99" w:rsidR="009F1AD0" w:rsidRPr="00A834A2" w:rsidRDefault="009F1AD0" w:rsidP="003F6374">
            <w:pPr>
              <w:rPr>
                <w:rFonts w:cs="Arial"/>
                <w:bCs/>
                <w:szCs w:val="24"/>
              </w:rPr>
            </w:pPr>
            <w:r w:rsidRPr="00A834A2">
              <w:rPr>
                <w:rFonts w:cs="Arial"/>
                <w:bCs/>
                <w:szCs w:val="24"/>
              </w:rPr>
              <w:t>Staff Update:</w:t>
            </w:r>
          </w:p>
          <w:p w14:paraId="0E5B27AD" w14:textId="77777777" w:rsidR="009F1AD0" w:rsidRPr="000A7A1E" w:rsidRDefault="009F1AD0" w:rsidP="003F6374">
            <w:pPr>
              <w:rPr>
                <w:b/>
              </w:rPr>
            </w:pPr>
          </w:p>
        </w:tc>
        <w:tc>
          <w:tcPr>
            <w:tcW w:w="8208" w:type="dxa"/>
          </w:tcPr>
          <w:p w14:paraId="78901F4D" w14:textId="77777777" w:rsidR="00A12D74" w:rsidRDefault="00A12D74" w:rsidP="00CC71B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F408F7B" w14:textId="002368FF" w:rsidR="00EF01F4" w:rsidRDefault="00185E06" w:rsidP="00CC71B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D03BB">
              <w:rPr>
                <w:rFonts w:ascii="Arial" w:hAnsi="Arial" w:cs="Arial"/>
                <w:b/>
                <w:bCs/>
              </w:rPr>
              <w:t>Elder</w:t>
            </w:r>
            <w:r w:rsidR="00912D58">
              <w:rPr>
                <w:rFonts w:ascii="Arial" w:hAnsi="Arial" w:cs="Arial"/>
                <w:b/>
                <w:bCs/>
              </w:rPr>
              <w:t xml:space="preserve"> Dr. </w:t>
            </w:r>
            <w:r w:rsidRPr="005D03BB">
              <w:rPr>
                <w:rFonts w:ascii="Arial" w:hAnsi="Arial" w:cs="Arial"/>
                <w:b/>
                <w:bCs/>
              </w:rPr>
              <w:t>Joanne Dallair</w:t>
            </w:r>
            <w:r w:rsidR="00F165E5">
              <w:rPr>
                <w:rFonts w:ascii="Arial" w:hAnsi="Arial" w:cs="Arial"/>
                <w:b/>
                <w:bCs/>
              </w:rPr>
              <w:t>e</w:t>
            </w:r>
          </w:p>
          <w:p w14:paraId="697FBE19" w14:textId="77777777" w:rsidR="00553C83" w:rsidRDefault="00553C83" w:rsidP="00CC71B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BB450BB" w14:textId="36BD1C59" w:rsidR="00F67066" w:rsidRPr="001242A2" w:rsidRDefault="002C729A" w:rsidP="00F67066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 xml:space="preserve">We have come a long way and still have work to do. Improvements are being made and visible.  We need to continue supporting each other and our generations to come.  </w:t>
            </w:r>
          </w:p>
          <w:p w14:paraId="7B318B10" w14:textId="77777777" w:rsidR="00F67066" w:rsidRDefault="00F67066" w:rsidP="00F6706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B7464DC" w14:textId="64ACBF84" w:rsidR="005D03BB" w:rsidRDefault="00912D58" w:rsidP="002160D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Elder </w:t>
            </w:r>
            <w:r w:rsidR="00ED22CA">
              <w:rPr>
                <w:rFonts w:ascii="Arial" w:hAnsi="Arial" w:cs="Arial"/>
                <w:b/>
                <w:bCs/>
              </w:rPr>
              <w:t>Pauline Shirt</w:t>
            </w:r>
          </w:p>
          <w:p w14:paraId="523C0B89" w14:textId="77777777" w:rsidR="00553C83" w:rsidRDefault="00553C83" w:rsidP="002160D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DDA0EA5" w14:textId="1008117A" w:rsidR="00AB2ED5" w:rsidRPr="00A11E21" w:rsidRDefault="00ED22CA" w:rsidP="001242A2">
            <w:pPr>
              <w:pStyle w:val="ListParagraph"/>
              <w:framePr w:hSpace="0" w:wrap="auto" w:vAnchor="margin" w:yAlign="inline"/>
              <w:suppressOverlap w:val="0"/>
            </w:pPr>
            <w:r>
              <w:rPr>
                <w:lang w:val="en-CA"/>
              </w:rPr>
              <w:t xml:space="preserve">Collaboration is very important with all TDSB staff and the UICAC community. Building and maintaining these relationships will only improve the future of our communities. </w:t>
            </w:r>
          </w:p>
          <w:p w14:paraId="20933815" w14:textId="1BFBF014" w:rsidR="00A11E21" w:rsidRPr="00D32B40" w:rsidRDefault="00A11E21" w:rsidP="00A11E21">
            <w:pPr>
              <w:rPr>
                <w:b/>
                <w:bCs/>
                <w:sz w:val="22"/>
              </w:rPr>
            </w:pPr>
            <w:r w:rsidRPr="00D32B40">
              <w:rPr>
                <w:b/>
                <w:bCs/>
                <w:sz w:val="22"/>
              </w:rPr>
              <w:t>Elder Dr. Duke Redbird</w:t>
            </w:r>
          </w:p>
          <w:p w14:paraId="38840126" w14:textId="05AA4C58" w:rsidR="00A11E21" w:rsidRDefault="00A11E21" w:rsidP="001242A2">
            <w:pPr>
              <w:pStyle w:val="ListParagraph"/>
              <w:framePr w:hSpace="0" w:wrap="auto" w:vAnchor="margin" w:yAlign="inline"/>
              <w:suppressOverlap w:val="0"/>
            </w:pPr>
            <w:r>
              <w:t>It is encouraging on every level to hear the Reconciliation action plan by Selina Young.</w:t>
            </w:r>
          </w:p>
          <w:p w14:paraId="135B7F6A" w14:textId="4AB43248" w:rsidR="00C25F2C" w:rsidRDefault="00A11E21" w:rsidP="001242A2">
            <w:pPr>
              <w:pStyle w:val="ListParagraph"/>
              <w:framePr w:hSpace="0" w:wrap="auto" w:vAnchor="margin" w:yAlign="inline"/>
              <w:suppressOverlap w:val="0"/>
            </w:pPr>
            <w:r>
              <w:t>It is gratifying to see all the hard work that has been done thus far</w:t>
            </w:r>
            <w:r w:rsidR="00C25F2C">
              <w:t xml:space="preserve"> and look forward to seeing further growth for the next generations.</w:t>
            </w:r>
          </w:p>
          <w:p w14:paraId="7DF9D26A" w14:textId="77777777" w:rsidR="001242A2" w:rsidRDefault="001242A2" w:rsidP="001242A2">
            <w:pPr>
              <w:pStyle w:val="ListParagraph"/>
              <w:framePr w:hSpace="0" w:wrap="auto" w:vAnchor="margin" w:yAlign="inline"/>
              <w:numPr>
                <w:ilvl w:val="0"/>
                <w:numId w:val="0"/>
              </w:numPr>
              <w:ind w:left="720"/>
              <w:suppressOverlap w:val="0"/>
            </w:pPr>
          </w:p>
          <w:p w14:paraId="02DE3277" w14:textId="1587589F" w:rsidR="002160D4" w:rsidRDefault="002160D4" w:rsidP="002160D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 xml:space="preserve">Tanya Senk </w:t>
            </w:r>
            <w:r>
              <w:rPr>
                <w:rFonts w:ascii="Arial" w:hAnsi="Arial" w:cs="Arial"/>
                <w:b/>
                <w:bCs/>
              </w:rPr>
              <w:t>(System Superintendent, Indigenous Education TDSB</w:t>
            </w:r>
            <w:r w:rsidRPr="000324C3">
              <w:rPr>
                <w:rFonts w:ascii="Arial" w:hAnsi="Arial" w:cs="Arial"/>
                <w:b/>
                <w:bCs/>
              </w:rPr>
              <w:t>)</w:t>
            </w:r>
          </w:p>
          <w:p w14:paraId="045F8323" w14:textId="77777777" w:rsidR="00D32B40" w:rsidRDefault="00D32B40" w:rsidP="002160D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F26C26B" w14:textId="2092DCBA" w:rsidR="00286211" w:rsidRPr="001242A2" w:rsidRDefault="00B13F2A" w:rsidP="00B13F2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 xml:space="preserve">September was a very heavy month with regards to Truth and Reconciliation. </w:t>
            </w:r>
            <w:r w:rsidR="00E149FC" w:rsidRPr="001242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2A808C" w14:textId="2B39DF1C" w:rsidR="00B13F2A" w:rsidRPr="001242A2" w:rsidRDefault="00B13F2A" w:rsidP="00B13F2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>October is</w:t>
            </w:r>
            <w:r w:rsidR="00E40456" w:rsidRPr="001242A2">
              <w:rPr>
                <w:rFonts w:ascii="Arial" w:hAnsi="Arial" w:cs="Arial"/>
                <w:sz w:val="20"/>
                <w:szCs w:val="20"/>
              </w:rPr>
              <w:t xml:space="preserve"> the opening of</w:t>
            </w:r>
            <w:r w:rsidRPr="001242A2">
              <w:rPr>
                <w:rFonts w:ascii="Arial" w:hAnsi="Arial" w:cs="Arial"/>
                <w:sz w:val="20"/>
                <w:szCs w:val="20"/>
              </w:rPr>
              <w:t xml:space="preserve"> Imagin</w:t>
            </w:r>
            <w:r w:rsidR="00E40456" w:rsidRPr="001242A2">
              <w:rPr>
                <w:rFonts w:ascii="Arial" w:hAnsi="Arial" w:cs="Arial"/>
                <w:sz w:val="20"/>
                <w:szCs w:val="20"/>
              </w:rPr>
              <w:t>e</w:t>
            </w:r>
            <w:r w:rsidRPr="001242A2">
              <w:rPr>
                <w:rFonts w:ascii="Arial" w:hAnsi="Arial" w:cs="Arial"/>
                <w:sz w:val="20"/>
                <w:szCs w:val="20"/>
              </w:rPr>
              <w:t>NATIVE</w:t>
            </w:r>
            <w:r w:rsidR="001242A2" w:rsidRPr="001242A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40456" w:rsidRPr="001242A2">
              <w:rPr>
                <w:rFonts w:ascii="Arial" w:hAnsi="Arial" w:cs="Arial"/>
                <w:sz w:val="20"/>
                <w:szCs w:val="20"/>
              </w:rPr>
              <w:t xml:space="preserve">Pauline </w:t>
            </w:r>
            <w:r w:rsidR="001965E7" w:rsidRPr="001242A2">
              <w:rPr>
                <w:rFonts w:ascii="Arial" w:hAnsi="Arial" w:cs="Arial"/>
                <w:sz w:val="20"/>
                <w:szCs w:val="20"/>
              </w:rPr>
              <w:t xml:space="preserve">Shirt is the </w:t>
            </w:r>
            <w:r w:rsidR="00120704">
              <w:rPr>
                <w:rFonts w:ascii="Arial" w:hAnsi="Arial" w:cs="Arial"/>
                <w:sz w:val="20"/>
                <w:szCs w:val="20"/>
              </w:rPr>
              <w:t>E</w:t>
            </w:r>
            <w:r w:rsidR="001965E7" w:rsidRPr="001242A2">
              <w:rPr>
                <w:rFonts w:ascii="Arial" w:hAnsi="Arial" w:cs="Arial"/>
                <w:sz w:val="20"/>
                <w:szCs w:val="20"/>
              </w:rPr>
              <w:t xml:space="preserve">lder and the opening is on Tuesday, October </w:t>
            </w:r>
            <w:r w:rsidR="001242A2" w:rsidRPr="001242A2">
              <w:rPr>
                <w:rFonts w:ascii="Arial" w:hAnsi="Arial" w:cs="Arial"/>
                <w:sz w:val="20"/>
                <w:szCs w:val="20"/>
              </w:rPr>
              <w:t xml:space="preserve">12th, </w:t>
            </w:r>
            <w:r w:rsidR="001965E7" w:rsidRPr="001242A2">
              <w:rPr>
                <w:rFonts w:ascii="Arial" w:hAnsi="Arial" w:cs="Arial"/>
                <w:sz w:val="20"/>
                <w:szCs w:val="20"/>
              </w:rPr>
              <w:t>and is the world’s largest Indigenous multimedia film festival. It is an opportunity for all of us to come together to celebrate stories from Indigenous perspective.</w:t>
            </w:r>
          </w:p>
          <w:p w14:paraId="6BAD8882" w14:textId="6630EC3E" w:rsidR="004E0A37" w:rsidRPr="001242A2" w:rsidRDefault="001965E7" w:rsidP="00D32B4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>November is Indigenous education month within the TDSB.  The staff are working hard to get A</w:t>
            </w:r>
            <w:r w:rsidR="00AB2ED5" w:rsidRPr="001242A2">
              <w:rPr>
                <w:rFonts w:ascii="Arial" w:hAnsi="Arial" w:cs="Arial"/>
                <w:sz w:val="20"/>
                <w:szCs w:val="20"/>
              </w:rPr>
              <w:t>a</w:t>
            </w:r>
            <w:r w:rsidRPr="001242A2">
              <w:rPr>
                <w:rFonts w:ascii="Arial" w:hAnsi="Arial" w:cs="Arial"/>
                <w:sz w:val="20"/>
                <w:szCs w:val="20"/>
              </w:rPr>
              <w:t>nse up and running with the schools that have the higher population of self</w:t>
            </w:r>
            <w:r w:rsidR="001242A2" w:rsidRPr="001242A2">
              <w:rPr>
                <w:rFonts w:ascii="Arial" w:hAnsi="Arial" w:cs="Arial"/>
                <w:sz w:val="20"/>
                <w:szCs w:val="20"/>
              </w:rPr>
              <w:t>-i</w:t>
            </w:r>
            <w:r w:rsidRPr="001242A2">
              <w:rPr>
                <w:rFonts w:ascii="Arial" w:hAnsi="Arial" w:cs="Arial"/>
                <w:sz w:val="20"/>
                <w:szCs w:val="20"/>
              </w:rPr>
              <w:t xml:space="preserve">dentified students. </w:t>
            </w:r>
            <w:r w:rsidR="00DF1FCE" w:rsidRPr="001242A2">
              <w:rPr>
                <w:rFonts w:ascii="Arial" w:hAnsi="Arial" w:cs="Arial"/>
                <w:sz w:val="20"/>
                <w:szCs w:val="20"/>
              </w:rPr>
              <w:t>The UIEC</w:t>
            </w:r>
            <w:r w:rsidRPr="001242A2">
              <w:rPr>
                <w:rFonts w:ascii="Arial" w:hAnsi="Arial" w:cs="Arial"/>
                <w:sz w:val="20"/>
                <w:szCs w:val="20"/>
              </w:rPr>
              <w:t xml:space="preserve"> are working with admins and educators within those sites</w:t>
            </w:r>
            <w:r w:rsidR="004E0A37" w:rsidRPr="001242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C0D033" w14:textId="7DE3F3C4" w:rsidR="004268D4" w:rsidRPr="001242A2" w:rsidRDefault="00DF1FCE" w:rsidP="00A65D9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>The UIEC met with the administration for First Nations, Inuit and M</w:t>
            </w:r>
            <w:r w:rsidR="001242A2" w:rsidRPr="001242A2">
              <w:rPr>
                <w:rFonts w:ascii="Arial" w:hAnsi="Arial" w:cs="Arial"/>
                <w:sz w:val="20"/>
                <w:szCs w:val="20"/>
              </w:rPr>
              <w:t>é</w:t>
            </w:r>
            <w:r w:rsidRPr="001242A2">
              <w:rPr>
                <w:rFonts w:ascii="Arial" w:hAnsi="Arial" w:cs="Arial"/>
                <w:sz w:val="20"/>
                <w:szCs w:val="20"/>
              </w:rPr>
              <w:t xml:space="preserve">tis courses that includes NAC </w:t>
            </w:r>
            <w:r w:rsidR="004268D4" w:rsidRPr="001242A2">
              <w:rPr>
                <w:rFonts w:ascii="Arial" w:hAnsi="Arial" w:cs="Arial"/>
                <w:sz w:val="20"/>
                <w:szCs w:val="20"/>
              </w:rPr>
              <w:t>1.0, 2.0</w:t>
            </w:r>
            <w:r w:rsidRPr="001242A2">
              <w:rPr>
                <w:rFonts w:ascii="Arial" w:hAnsi="Arial" w:cs="Arial"/>
                <w:sz w:val="20"/>
                <w:szCs w:val="20"/>
              </w:rPr>
              <w:t xml:space="preserve"> as well as </w:t>
            </w:r>
            <w:r w:rsidR="004E0A37" w:rsidRPr="001242A2">
              <w:rPr>
                <w:rFonts w:ascii="Arial" w:hAnsi="Arial" w:cs="Arial"/>
                <w:sz w:val="20"/>
                <w:szCs w:val="20"/>
              </w:rPr>
              <w:t xml:space="preserve">NB3, </w:t>
            </w:r>
            <w:r w:rsidR="00AB2ED5" w:rsidRPr="001242A2">
              <w:rPr>
                <w:rFonts w:ascii="Arial" w:hAnsi="Arial" w:cs="Arial"/>
                <w:sz w:val="20"/>
                <w:szCs w:val="20"/>
              </w:rPr>
              <w:t>English</w:t>
            </w:r>
            <w:r w:rsidR="004E0A37" w:rsidRPr="001242A2">
              <w:rPr>
                <w:rFonts w:ascii="Arial" w:hAnsi="Arial" w:cs="Arial"/>
                <w:sz w:val="20"/>
                <w:szCs w:val="20"/>
              </w:rPr>
              <w:t xml:space="preserve">, history and arts and continue to expand our partnerships with </w:t>
            </w:r>
            <w:r w:rsidR="004268D4" w:rsidRPr="001242A2">
              <w:rPr>
                <w:rFonts w:ascii="Arial" w:hAnsi="Arial" w:cs="Arial"/>
                <w:sz w:val="20"/>
                <w:szCs w:val="20"/>
              </w:rPr>
              <w:t>Ontario of Art College and Design University.</w:t>
            </w:r>
          </w:p>
          <w:p w14:paraId="5C45E467" w14:textId="39541DA2" w:rsidR="004268D4" w:rsidRPr="00A65D93" w:rsidRDefault="004268D4" w:rsidP="004268D4">
            <w:pPr>
              <w:rPr>
                <w:rFonts w:cs="Arial"/>
                <w:b/>
                <w:bCs/>
                <w:sz w:val="22"/>
              </w:rPr>
            </w:pPr>
            <w:r w:rsidRPr="00A65D93">
              <w:rPr>
                <w:rFonts w:cs="Arial"/>
                <w:b/>
                <w:bCs/>
                <w:sz w:val="22"/>
              </w:rPr>
              <w:t>Jim Spyropoulos (Executive Superintendent, Human Rights and Indigenous Education, TDSB)</w:t>
            </w:r>
          </w:p>
          <w:p w14:paraId="0B6289C6" w14:textId="320480A7" w:rsidR="00A65D93" w:rsidRPr="001242A2" w:rsidRDefault="004268D4" w:rsidP="00A65D9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 xml:space="preserve">Healthcare related to </w:t>
            </w:r>
            <w:r w:rsidR="00630F91" w:rsidRPr="001242A2">
              <w:rPr>
                <w:rFonts w:ascii="Arial" w:hAnsi="Arial" w:cs="Arial"/>
                <w:sz w:val="20"/>
                <w:szCs w:val="20"/>
              </w:rPr>
              <w:t>I</w:t>
            </w:r>
            <w:r w:rsidRPr="001242A2">
              <w:rPr>
                <w:rFonts w:ascii="Arial" w:hAnsi="Arial" w:cs="Arial"/>
                <w:sz w:val="20"/>
                <w:szCs w:val="20"/>
              </w:rPr>
              <w:t>ndigenous communities is best led by indigenous health care providers and that connects very closely to the work that our board has taken up in terms of procedure</w:t>
            </w:r>
            <w:r w:rsidR="00A65D93" w:rsidRPr="001242A2">
              <w:rPr>
                <w:rFonts w:ascii="Arial" w:hAnsi="Arial" w:cs="Arial"/>
                <w:sz w:val="20"/>
                <w:szCs w:val="20"/>
              </w:rPr>
              <w:t xml:space="preserve"> for mandatory employee vaccination.</w:t>
            </w:r>
          </w:p>
          <w:p w14:paraId="3E07FDD2" w14:textId="71C849CD" w:rsidR="00DE040C" w:rsidRPr="001242A2" w:rsidRDefault="00DE040C" w:rsidP="00DE040C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>TDSB will take up through our processes to honor the beliefs, values and traditions within the Indigenous communities.</w:t>
            </w:r>
          </w:p>
          <w:p w14:paraId="4C2EDD45" w14:textId="4F8FE675" w:rsidR="00DE040C" w:rsidRPr="001242A2" w:rsidRDefault="00DE040C" w:rsidP="00DE040C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>Procedures related to voluntary disclosure of student vaccination status was brought forward on the recommendation of Toronto Public Health</w:t>
            </w:r>
            <w:r w:rsidR="00986CDC" w:rsidRPr="001242A2">
              <w:rPr>
                <w:rFonts w:ascii="Arial" w:hAnsi="Arial" w:cs="Arial"/>
                <w:sz w:val="20"/>
                <w:szCs w:val="20"/>
              </w:rPr>
              <w:t>, so that we could be more efficient and effective with respect to cohort dismissal or individual student dismissal in the event of an outbreak in a school.  Example; If an outbreak were to happen in a school, and a student has been doubled vaccinated and is not showing any symptoms, they may not have to be dismissed from school and continue to attend, whereas a student who doesn’t not been vaccinated, or who has symptoms would have to be dismissed for a period between 10-14 days, its voluntary</w:t>
            </w:r>
            <w:r w:rsidR="001242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E129A4" w14:textId="3D1CAC3A" w:rsidR="00986CDC" w:rsidRPr="001242A2" w:rsidRDefault="00986CDC" w:rsidP="00DE040C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242A2">
              <w:rPr>
                <w:rFonts w:ascii="Arial" w:hAnsi="Arial" w:cs="Arial"/>
                <w:sz w:val="20"/>
                <w:szCs w:val="20"/>
              </w:rPr>
              <w:t xml:space="preserve">Many of our students and staff have been waiting </w:t>
            </w:r>
            <w:r w:rsidR="000B12BF" w:rsidRPr="001242A2">
              <w:rPr>
                <w:rFonts w:ascii="Arial" w:hAnsi="Arial" w:cs="Arial"/>
                <w:sz w:val="20"/>
                <w:szCs w:val="20"/>
              </w:rPr>
              <w:t>patiently</w:t>
            </w:r>
            <w:r w:rsidRPr="001242A2">
              <w:rPr>
                <w:rFonts w:ascii="Arial" w:hAnsi="Arial" w:cs="Arial"/>
                <w:sz w:val="20"/>
                <w:szCs w:val="20"/>
              </w:rPr>
              <w:t xml:space="preserve"> for extra curricular activities to resume and that is imminent, especially with respect to </w:t>
            </w:r>
            <w:r w:rsidR="000B12BF" w:rsidRPr="001242A2">
              <w:rPr>
                <w:rFonts w:ascii="Arial" w:hAnsi="Arial" w:cs="Arial"/>
                <w:sz w:val="20"/>
                <w:szCs w:val="20"/>
              </w:rPr>
              <w:t>athletes. Sports will be resuming</w:t>
            </w:r>
            <w:r w:rsidR="00A11E21" w:rsidRPr="001242A2">
              <w:rPr>
                <w:rFonts w:ascii="Arial" w:hAnsi="Arial" w:cs="Arial"/>
                <w:sz w:val="20"/>
                <w:szCs w:val="20"/>
              </w:rPr>
              <w:t xml:space="preserve"> shortly</w:t>
            </w:r>
            <w:r w:rsidR="000B12BF" w:rsidRPr="001242A2">
              <w:rPr>
                <w:rFonts w:ascii="Arial" w:hAnsi="Arial" w:cs="Arial"/>
                <w:sz w:val="20"/>
                <w:szCs w:val="20"/>
              </w:rPr>
              <w:t>, and we are excited to be able to welcome them back and we know our students are as well.</w:t>
            </w:r>
          </w:p>
          <w:p w14:paraId="53B42D1E" w14:textId="1405944E" w:rsidR="004268D4" w:rsidRPr="00A11E21" w:rsidRDefault="004268D4" w:rsidP="00A11E21">
            <w:pPr>
              <w:ind w:left="720"/>
              <w:rPr>
                <w:lang w:val="en-CA"/>
              </w:rPr>
            </w:pPr>
          </w:p>
          <w:p w14:paraId="5A0DC5C7" w14:textId="306AF18C" w:rsidR="00EA7E75" w:rsidRPr="00640AF0" w:rsidRDefault="00EA7E75" w:rsidP="00EA7E7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5AAFBA1A" w14:textId="11BF40B0" w:rsidR="009A7283" w:rsidRDefault="009A7283" w:rsidP="009A7283">
            <w:pPr>
              <w:pStyle w:val="NoSpacing"/>
              <w:rPr>
                <w:rFonts w:ascii="Arial" w:hAnsi="Arial" w:cs="Arial"/>
              </w:rPr>
            </w:pPr>
          </w:p>
          <w:p w14:paraId="5D694A65" w14:textId="54B235BE" w:rsidR="009A7283" w:rsidRPr="009A7283" w:rsidRDefault="009A7283" w:rsidP="00EA7E75">
            <w:pPr>
              <w:pStyle w:val="NoSpacing"/>
            </w:pPr>
          </w:p>
        </w:tc>
      </w:tr>
      <w:tr w:rsidR="009F1AD0" w14:paraId="66463E95" w14:textId="77777777" w:rsidTr="003E220C">
        <w:tc>
          <w:tcPr>
            <w:tcW w:w="3510" w:type="dxa"/>
          </w:tcPr>
          <w:p w14:paraId="354CCDC5" w14:textId="75D9021D" w:rsidR="009F1AD0" w:rsidRPr="00F569AC" w:rsidRDefault="009F1AD0" w:rsidP="003F6374">
            <w:pPr>
              <w:rPr>
                <w:rFonts w:cs="Arial"/>
                <w:bCs/>
                <w:szCs w:val="24"/>
              </w:rPr>
            </w:pPr>
            <w:r w:rsidRPr="00A834A2">
              <w:rPr>
                <w:rFonts w:cs="Arial"/>
                <w:bCs/>
                <w:szCs w:val="24"/>
              </w:rPr>
              <w:t>New and Other Business</w:t>
            </w:r>
          </w:p>
        </w:tc>
        <w:tc>
          <w:tcPr>
            <w:tcW w:w="8208" w:type="dxa"/>
          </w:tcPr>
          <w:p w14:paraId="1F03F4F4" w14:textId="77777777" w:rsidR="00141D04" w:rsidRDefault="00141D04" w:rsidP="003F637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68F6F1C" w14:textId="5057A05A" w:rsidR="004E5A4E" w:rsidRDefault="000B12BF" w:rsidP="003F637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141D04">
              <w:rPr>
                <w:rFonts w:ascii="Arial" w:hAnsi="Arial" w:cs="Arial"/>
                <w:b/>
              </w:rPr>
              <w:t xml:space="preserve">Selina Young </w:t>
            </w:r>
            <w:r w:rsidR="00141D04" w:rsidRPr="00141D04">
              <w:rPr>
                <w:rFonts w:ascii="Arial" w:hAnsi="Arial" w:cs="Arial"/>
                <w:b/>
              </w:rPr>
              <w:t>(Director, Indigenous Affairs Office, City of Toronto)</w:t>
            </w:r>
          </w:p>
          <w:p w14:paraId="4CAF7D94" w14:textId="03716B4A" w:rsidR="00206253" w:rsidRDefault="00206253" w:rsidP="003F637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312DA52A" w14:textId="14C3A473" w:rsidR="00206253" w:rsidRPr="00553C83" w:rsidRDefault="00206253" w:rsidP="00206253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C83">
              <w:rPr>
                <w:rFonts w:ascii="Arial" w:hAnsi="Arial" w:cs="Arial"/>
                <w:bCs/>
                <w:sz w:val="20"/>
                <w:szCs w:val="20"/>
              </w:rPr>
              <w:t>Presentation of the City of Toronto’s Reconciliation Action Plan; Meaningful action to advance truth, justice, and reconciliation.</w:t>
            </w:r>
          </w:p>
          <w:p w14:paraId="7E7D07D5" w14:textId="567DA856" w:rsidR="00141D04" w:rsidRPr="00553C83" w:rsidRDefault="00141D04" w:rsidP="00141D0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53C83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Reconciliation Action Plan (RAP) will map and guide the actions that the City of Toronto/Toronto Public Service from 2022-2032 and beyond to advance truth, justice, and reconciliation.</w:t>
            </w:r>
          </w:p>
          <w:p w14:paraId="2DAFBDAA" w14:textId="77777777" w:rsidR="00F143A9" w:rsidRPr="001242A2" w:rsidRDefault="00F143A9" w:rsidP="00F143A9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1C920D" w14:textId="54E73C3F" w:rsidR="00141D04" w:rsidRPr="001242A2" w:rsidRDefault="00F143A9" w:rsidP="00F143A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1242A2">
              <w:rPr>
                <w:rFonts w:ascii="Arial" w:hAnsi="Arial" w:cs="Arial"/>
                <w:bCs/>
                <w:sz w:val="20"/>
                <w:szCs w:val="20"/>
              </w:rPr>
              <w:t xml:space="preserve">*Presentation available upon request.  Please contact Tracy MacKenzie at </w:t>
            </w:r>
            <w:hyperlink r:id="rId12" w:history="1">
              <w:r w:rsidRPr="001242A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tracy.mackenzie2@tdsb.on.ca</w:t>
              </w:r>
            </w:hyperlink>
          </w:p>
          <w:p w14:paraId="757F1AD5" w14:textId="77777777" w:rsidR="00141D04" w:rsidRDefault="00141D04" w:rsidP="003F637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E7EC7EB" w14:textId="608550F1" w:rsidR="00141D04" w:rsidRPr="00141D04" w:rsidRDefault="00141D04" w:rsidP="003F637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98" w:type="dxa"/>
          </w:tcPr>
          <w:p w14:paraId="40C87BE8" w14:textId="77777777" w:rsidR="009F1AD0" w:rsidRPr="009319DA" w:rsidRDefault="009F1AD0" w:rsidP="003F6374"/>
        </w:tc>
      </w:tr>
      <w:tr w:rsidR="009F1AD0" w14:paraId="19A76ADB" w14:textId="77777777" w:rsidTr="003E220C">
        <w:tc>
          <w:tcPr>
            <w:tcW w:w="3510" w:type="dxa"/>
          </w:tcPr>
          <w:p w14:paraId="2FDBC906" w14:textId="307A6941" w:rsidR="00F569AC" w:rsidRPr="00152A3A" w:rsidRDefault="009F1AD0" w:rsidP="003F63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Future Topics:</w:t>
            </w:r>
          </w:p>
        </w:tc>
        <w:tc>
          <w:tcPr>
            <w:tcW w:w="8208" w:type="dxa"/>
          </w:tcPr>
          <w:p w14:paraId="6D67625A" w14:textId="79D58C83" w:rsidR="0031057A" w:rsidRPr="00DF7078" w:rsidRDefault="003F6374" w:rsidP="00EF01F4">
            <w:pPr>
              <w:rPr>
                <w:rFonts w:cs="Arial"/>
                <w:sz w:val="20"/>
                <w:szCs w:val="20"/>
              </w:rPr>
            </w:pPr>
            <w:r w:rsidRPr="00DF7078">
              <w:rPr>
                <w:rFonts w:cs="Arial"/>
                <w:sz w:val="20"/>
                <w:szCs w:val="20"/>
              </w:rPr>
              <w:t>Indigenous Board Trustee</w:t>
            </w:r>
            <w:r w:rsidR="00F45E2A" w:rsidRPr="00DF7078">
              <w:rPr>
                <w:rFonts w:cs="Arial"/>
                <w:sz w:val="20"/>
                <w:szCs w:val="20"/>
              </w:rPr>
              <w:t xml:space="preserve"> Recruitment Committee (</w:t>
            </w:r>
            <w:r w:rsidR="00490759" w:rsidRPr="00DF7078">
              <w:rPr>
                <w:rFonts w:cs="Arial"/>
                <w:sz w:val="20"/>
                <w:szCs w:val="20"/>
              </w:rPr>
              <w:t xml:space="preserve">Dr. </w:t>
            </w:r>
            <w:r w:rsidR="00F45E2A" w:rsidRPr="00DF7078">
              <w:rPr>
                <w:rFonts w:cs="Arial"/>
                <w:sz w:val="20"/>
                <w:szCs w:val="20"/>
              </w:rPr>
              <w:t>Susan Dion)</w:t>
            </w:r>
          </w:p>
          <w:p w14:paraId="46852DDE" w14:textId="77777777" w:rsidR="009F1AD0" w:rsidRPr="00FF0810" w:rsidRDefault="009F1AD0" w:rsidP="003F6374">
            <w:pPr>
              <w:rPr>
                <w:rFonts w:cs="Arial"/>
                <w:color w:val="E36C0A" w:themeColor="accent6" w:themeShade="BF"/>
                <w:szCs w:val="24"/>
              </w:rPr>
            </w:pPr>
          </w:p>
        </w:tc>
        <w:tc>
          <w:tcPr>
            <w:tcW w:w="2898" w:type="dxa"/>
          </w:tcPr>
          <w:p w14:paraId="7E3D886B" w14:textId="77777777" w:rsidR="009F1AD0" w:rsidRPr="009319DA" w:rsidRDefault="009F1AD0" w:rsidP="003F6374"/>
        </w:tc>
      </w:tr>
      <w:tr w:rsidR="009F1AD0" w14:paraId="0E3D6828" w14:textId="77777777" w:rsidTr="003E220C">
        <w:tc>
          <w:tcPr>
            <w:tcW w:w="3510" w:type="dxa"/>
          </w:tcPr>
          <w:p w14:paraId="492BE65C" w14:textId="77777777" w:rsidR="009F1AD0" w:rsidRPr="006F54DC" w:rsidRDefault="009F1AD0" w:rsidP="003F6374">
            <w:pPr>
              <w:rPr>
                <w:rFonts w:cs="Arial"/>
                <w:szCs w:val="24"/>
              </w:rPr>
            </w:pPr>
            <w:r w:rsidRPr="006F54DC">
              <w:rPr>
                <w:rFonts w:cs="Arial"/>
                <w:szCs w:val="24"/>
              </w:rPr>
              <w:t>Traditional Closing:</w:t>
            </w:r>
          </w:p>
        </w:tc>
        <w:tc>
          <w:tcPr>
            <w:tcW w:w="8208" w:type="dxa"/>
          </w:tcPr>
          <w:p w14:paraId="34313648" w14:textId="1D9436D7" w:rsidR="009F1AD0" w:rsidRPr="00DF7078" w:rsidRDefault="00345C10" w:rsidP="003F6374">
            <w:pPr>
              <w:rPr>
                <w:rFonts w:cs="Arial"/>
                <w:sz w:val="20"/>
                <w:szCs w:val="20"/>
              </w:rPr>
            </w:pPr>
            <w:r w:rsidRPr="00DF7078">
              <w:rPr>
                <w:rFonts w:cs="Arial"/>
                <w:sz w:val="20"/>
                <w:szCs w:val="20"/>
              </w:rPr>
              <w:t>Elde</w:t>
            </w:r>
            <w:r w:rsidR="00AB2ED5" w:rsidRPr="00DF7078">
              <w:rPr>
                <w:rFonts w:cs="Arial"/>
                <w:sz w:val="20"/>
                <w:szCs w:val="20"/>
              </w:rPr>
              <w:t xml:space="preserve">r Pauline Shirt closed the meeting </w:t>
            </w:r>
          </w:p>
        </w:tc>
        <w:tc>
          <w:tcPr>
            <w:tcW w:w="2898" w:type="dxa"/>
          </w:tcPr>
          <w:p w14:paraId="5EFC4058" w14:textId="395A2F38" w:rsidR="009F1AD0" w:rsidRPr="009319DA" w:rsidRDefault="009F1AD0" w:rsidP="003F6374"/>
        </w:tc>
      </w:tr>
    </w:tbl>
    <w:p w14:paraId="51C726C0" w14:textId="16ECA5F1" w:rsidR="009319DA" w:rsidRPr="009319DA" w:rsidRDefault="00256042" w:rsidP="00256042">
      <w:pPr>
        <w:tabs>
          <w:tab w:val="left" w:pos="1965"/>
        </w:tabs>
        <w:rPr>
          <w:b/>
        </w:rPr>
      </w:pPr>
      <w:r>
        <w:rPr>
          <w:b/>
        </w:rPr>
        <w:tab/>
      </w:r>
    </w:p>
    <w:sectPr w:rsidR="009319DA" w:rsidRPr="009319DA" w:rsidSect="009319DA"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3197B" w14:textId="77777777" w:rsidR="005B2B69" w:rsidRDefault="005B2B69" w:rsidP="009319DA">
      <w:pPr>
        <w:spacing w:before="0" w:after="0" w:line="240" w:lineRule="auto"/>
      </w:pPr>
      <w:r>
        <w:separator/>
      </w:r>
    </w:p>
  </w:endnote>
  <w:endnote w:type="continuationSeparator" w:id="0">
    <w:p w14:paraId="0B9CC744" w14:textId="77777777" w:rsidR="005B2B69" w:rsidRDefault="005B2B69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9EA6" w14:textId="77777777" w:rsidR="005805A4" w:rsidRDefault="005805A4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0CD48" w14:textId="77777777" w:rsidR="005B2B69" w:rsidRDefault="005B2B69" w:rsidP="009319DA">
      <w:pPr>
        <w:spacing w:before="0" w:after="0" w:line="240" w:lineRule="auto"/>
      </w:pPr>
      <w:r>
        <w:separator/>
      </w:r>
    </w:p>
  </w:footnote>
  <w:footnote w:type="continuationSeparator" w:id="0">
    <w:p w14:paraId="09414D08" w14:textId="77777777" w:rsidR="005B2B69" w:rsidRDefault="005B2B69" w:rsidP="009319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9DB"/>
    <w:multiLevelType w:val="hybridMultilevel"/>
    <w:tmpl w:val="3AA6576E"/>
    <w:lvl w:ilvl="0" w:tplc="938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60C"/>
    <w:multiLevelType w:val="hybridMultilevel"/>
    <w:tmpl w:val="37EE2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518"/>
    <w:multiLevelType w:val="hybridMultilevel"/>
    <w:tmpl w:val="C9380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129"/>
    <w:multiLevelType w:val="hybridMultilevel"/>
    <w:tmpl w:val="2D6AC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7685"/>
    <w:multiLevelType w:val="hybridMultilevel"/>
    <w:tmpl w:val="3B16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40E4"/>
    <w:multiLevelType w:val="hybridMultilevel"/>
    <w:tmpl w:val="792E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7B91"/>
    <w:multiLevelType w:val="hybridMultilevel"/>
    <w:tmpl w:val="6E507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5023"/>
    <w:multiLevelType w:val="hybridMultilevel"/>
    <w:tmpl w:val="03DA0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C79"/>
    <w:multiLevelType w:val="hybridMultilevel"/>
    <w:tmpl w:val="41409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910AE"/>
    <w:multiLevelType w:val="hybridMultilevel"/>
    <w:tmpl w:val="2B3A9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3AF7"/>
    <w:multiLevelType w:val="hybridMultilevel"/>
    <w:tmpl w:val="077A0E00"/>
    <w:lvl w:ilvl="0" w:tplc="87A07B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66DE9"/>
    <w:multiLevelType w:val="hybridMultilevel"/>
    <w:tmpl w:val="C194EDC6"/>
    <w:lvl w:ilvl="0" w:tplc="66F2E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81475"/>
    <w:multiLevelType w:val="hybridMultilevel"/>
    <w:tmpl w:val="15BC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530F3"/>
    <w:multiLevelType w:val="hybridMultilevel"/>
    <w:tmpl w:val="4D065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CFF"/>
    <w:multiLevelType w:val="hybridMultilevel"/>
    <w:tmpl w:val="FA9A8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A529C"/>
    <w:multiLevelType w:val="hybridMultilevel"/>
    <w:tmpl w:val="EFD68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05801"/>
    <w:multiLevelType w:val="hybridMultilevel"/>
    <w:tmpl w:val="C9764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5FDD"/>
    <w:multiLevelType w:val="hybridMultilevel"/>
    <w:tmpl w:val="D0585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66931"/>
    <w:multiLevelType w:val="hybridMultilevel"/>
    <w:tmpl w:val="307A0DD2"/>
    <w:lvl w:ilvl="0" w:tplc="A384A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11CA2"/>
    <w:multiLevelType w:val="hybridMultilevel"/>
    <w:tmpl w:val="72CC8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91142"/>
    <w:multiLevelType w:val="hybridMultilevel"/>
    <w:tmpl w:val="8476230A"/>
    <w:lvl w:ilvl="0" w:tplc="33F0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28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E2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9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A6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EA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41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2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40932"/>
    <w:multiLevelType w:val="hybridMultilevel"/>
    <w:tmpl w:val="E104F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C5E63"/>
    <w:multiLevelType w:val="hybridMultilevel"/>
    <w:tmpl w:val="68166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2976"/>
    <w:multiLevelType w:val="hybridMultilevel"/>
    <w:tmpl w:val="90904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81693"/>
    <w:multiLevelType w:val="hybridMultilevel"/>
    <w:tmpl w:val="6218B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1"/>
  </w:num>
  <w:num w:numId="6">
    <w:abstractNumId w:val="9"/>
  </w:num>
  <w:num w:numId="7">
    <w:abstractNumId w:val="19"/>
  </w:num>
  <w:num w:numId="8">
    <w:abstractNumId w:val="0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3"/>
  </w:num>
  <w:num w:numId="13">
    <w:abstractNumId w:val="2"/>
  </w:num>
  <w:num w:numId="14">
    <w:abstractNumId w:val="18"/>
  </w:num>
  <w:num w:numId="15">
    <w:abstractNumId w:val="12"/>
  </w:num>
  <w:num w:numId="16">
    <w:abstractNumId w:val="5"/>
  </w:num>
  <w:num w:numId="17">
    <w:abstractNumId w:val="4"/>
  </w:num>
  <w:num w:numId="18">
    <w:abstractNumId w:val="10"/>
  </w:num>
  <w:num w:numId="19">
    <w:abstractNumId w:val="17"/>
  </w:num>
  <w:num w:numId="20">
    <w:abstractNumId w:val="15"/>
  </w:num>
  <w:num w:numId="21">
    <w:abstractNumId w:val="23"/>
  </w:num>
  <w:num w:numId="22">
    <w:abstractNumId w:val="11"/>
  </w:num>
  <w:num w:numId="23">
    <w:abstractNumId w:val="24"/>
  </w:num>
  <w:num w:numId="24">
    <w:abstractNumId w:val="16"/>
  </w:num>
  <w:num w:numId="25">
    <w:abstractNumId w:val="6"/>
  </w:num>
  <w:num w:numId="26">
    <w:abstractNumId w:val="13"/>
  </w:num>
  <w:num w:numId="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CC7DED"/>
    <w:rsid w:val="000048D1"/>
    <w:rsid w:val="0001276D"/>
    <w:rsid w:val="000132AB"/>
    <w:rsid w:val="0001795F"/>
    <w:rsid w:val="00022465"/>
    <w:rsid w:val="00024D44"/>
    <w:rsid w:val="00025D69"/>
    <w:rsid w:val="000324C3"/>
    <w:rsid w:val="00035F3B"/>
    <w:rsid w:val="000467B9"/>
    <w:rsid w:val="00047F77"/>
    <w:rsid w:val="0005053D"/>
    <w:rsid w:val="00050B76"/>
    <w:rsid w:val="00051DE7"/>
    <w:rsid w:val="0005400B"/>
    <w:rsid w:val="00054884"/>
    <w:rsid w:val="000574D2"/>
    <w:rsid w:val="0006783F"/>
    <w:rsid w:val="000740FC"/>
    <w:rsid w:val="00075A65"/>
    <w:rsid w:val="00076BE3"/>
    <w:rsid w:val="00080D73"/>
    <w:rsid w:val="00083351"/>
    <w:rsid w:val="00084907"/>
    <w:rsid w:val="000868DF"/>
    <w:rsid w:val="00096439"/>
    <w:rsid w:val="000A32FD"/>
    <w:rsid w:val="000A3CA2"/>
    <w:rsid w:val="000A422A"/>
    <w:rsid w:val="000A5E8D"/>
    <w:rsid w:val="000A7A1E"/>
    <w:rsid w:val="000A7E43"/>
    <w:rsid w:val="000B006B"/>
    <w:rsid w:val="000B0B21"/>
    <w:rsid w:val="000B12BF"/>
    <w:rsid w:val="000B1937"/>
    <w:rsid w:val="000B203B"/>
    <w:rsid w:val="000C3B0B"/>
    <w:rsid w:val="000C3F90"/>
    <w:rsid w:val="000C78F3"/>
    <w:rsid w:val="000D4BCA"/>
    <w:rsid w:val="000E5648"/>
    <w:rsid w:val="000E5B58"/>
    <w:rsid w:val="000E6706"/>
    <w:rsid w:val="000E6873"/>
    <w:rsid w:val="000E6ADB"/>
    <w:rsid w:val="000E78B1"/>
    <w:rsid w:val="000E7AD5"/>
    <w:rsid w:val="000F389E"/>
    <w:rsid w:val="00111B6F"/>
    <w:rsid w:val="00113491"/>
    <w:rsid w:val="00120704"/>
    <w:rsid w:val="001239C6"/>
    <w:rsid w:val="001242A2"/>
    <w:rsid w:val="001250D1"/>
    <w:rsid w:val="00125509"/>
    <w:rsid w:val="001329C0"/>
    <w:rsid w:val="001329C8"/>
    <w:rsid w:val="00133C63"/>
    <w:rsid w:val="00141D04"/>
    <w:rsid w:val="00142B3B"/>
    <w:rsid w:val="00152062"/>
    <w:rsid w:val="00154175"/>
    <w:rsid w:val="00161B72"/>
    <w:rsid w:val="00167612"/>
    <w:rsid w:val="00167EC3"/>
    <w:rsid w:val="001752CF"/>
    <w:rsid w:val="0018011A"/>
    <w:rsid w:val="00181907"/>
    <w:rsid w:val="00183811"/>
    <w:rsid w:val="00185E06"/>
    <w:rsid w:val="00191005"/>
    <w:rsid w:val="00195117"/>
    <w:rsid w:val="001965E7"/>
    <w:rsid w:val="001A0BC5"/>
    <w:rsid w:val="001D5897"/>
    <w:rsid w:val="001E3211"/>
    <w:rsid w:val="001E3739"/>
    <w:rsid w:val="001E7918"/>
    <w:rsid w:val="001F252B"/>
    <w:rsid w:val="00201AF5"/>
    <w:rsid w:val="00202B81"/>
    <w:rsid w:val="00206253"/>
    <w:rsid w:val="00206FD5"/>
    <w:rsid w:val="00212E66"/>
    <w:rsid w:val="002144D9"/>
    <w:rsid w:val="002160D4"/>
    <w:rsid w:val="00217941"/>
    <w:rsid w:val="0022333A"/>
    <w:rsid w:val="00223933"/>
    <w:rsid w:val="00226F4D"/>
    <w:rsid w:val="002316E8"/>
    <w:rsid w:val="002335F7"/>
    <w:rsid w:val="0024366B"/>
    <w:rsid w:val="002530FF"/>
    <w:rsid w:val="00253F71"/>
    <w:rsid w:val="00255912"/>
    <w:rsid w:val="00256042"/>
    <w:rsid w:val="00267A7C"/>
    <w:rsid w:val="00271356"/>
    <w:rsid w:val="00274F9C"/>
    <w:rsid w:val="002765A9"/>
    <w:rsid w:val="00282A1A"/>
    <w:rsid w:val="00283951"/>
    <w:rsid w:val="00283BF4"/>
    <w:rsid w:val="00286211"/>
    <w:rsid w:val="00292F28"/>
    <w:rsid w:val="00294882"/>
    <w:rsid w:val="002A1E23"/>
    <w:rsid w:val="002A25FF"/>
    <w:rsid w:val="002A6196"/>
    <w:rsid w:val="002A6D4C"/>
    <w:rsid w:val="002A72E1"/>
    <w:rsid w:val="002B02AD"/>
    <w:rsid w:val="002B18CD"/>
    <w:rsid w:val="002C42D5"/>
    <w:rsid w:val="002C622D"/>
    <w:rsid w:val="002C729A"/>
    <w:rsid w:val="002D2E8D"/>
    <w:rsid w:val="002D5887"/>
    <w:rsid w:val="002D5F84"/>
    <w:rsid w:val="002E2E6D"/>
    <w:rsid w:val="002E40DA"/>
    <w:rsid w:val="002F3D98"/>
    <w:rsid w:val="002F5FA2"/>
    <w:rsid w:val="002F7AF2"/>
    <w:rsid w:val="0030181E"/>
    <w:rsid w:val="00302239"/>
    <w:rsid w:val="00302DBB"/>
    <w:rsid w:val="00303C4B"/>
    <w:rsid w:val="00310065"/>
    <w:rsid w:val="0031057A"/>
    <w:rsid w:val="00323565"/>
    <w:rsid w:val="0033019E"/>
    <w:rsid w:val="00333FAC"/>
    <w:rsid w:val="0033433E"/>
    <w:rsid w:val="0034088C"/>
    <w:rsid w:val="00341A11"/>
    <w:rsid w:val="00343F1B"/>
    <w:rsid w:val="003456F4"/>
    <w:rsid w:val="00345C10"/>
    <w:rsid w:val="00353740"/>
    <w:rsid w:val="003542E5"/>
    <w:rsid w:val="003545C6"/>
    <w:rsid w:val="00355C75"/>
    <w:rsid w:val="0035651B"/>
    <w:rsid w:val="00357479"/>
    <w:rsid w:val="00357F63"/>
    <w:rsid w:val="003608F5"/>
    <w:rsid w:val="0036246A"/>
    <w:rsid w:val="003675B2"/>
    <w:rsid w:val="00370927"/>
    <w:rsid w:val="003718E7"/>
    <w:rsid w:val="00375275"/>
    <w:rsid w:val="003753D0"/>
    <w:rsid w:val="0037682E"/>
    <w:rsid w:val="00383059"/>
    <w:rsid w:val="003858E4"/>
    <w:rsid w:val="00385C66"/>
    <w:rsid w:val="00391510"/>
    <w:rsid w:val="0039736A"/>
    <w:rsid w:val="003A07D3"/>
    <w:rsid w:val="003A5398"/>
    <w:rsid w:val="003A5723"/>
    <w:rsid w:val="003B561E"/>
    <w:rsid w:val="003C6CE7"/>
    <w:rsid w:val="003E18FD"/>
    <w:rsid w:val="003E220C"/>
    <w:rsid w:val="003E383D"/>
    <w:rsid w:val="003E6370"/>
    <w:rsid w:val="003F37FB"/>
    <w:rsid w:val="003F6374"/>
    <w:rsid w:val="003F7BC3"/>
    <w:rsid w:val="004001BA"/>
    <w:rsid w:val="00400CFC"/>
    <w:rsid w:val="00403196"/>
    <w:rsid w:val="0040340D"/>
    <w:rsid w:val="004041FA"/>
    <w:rsid w:val="00406652"/>
    <w:rsid w:val="00407729"/>
    <w:rsid w:val="00415DA7"/>
    <w:rsid w:val="004268D4"/>
    <w:rsid w:val="0043453D"/>
    <w:rsid w:val="00442493"/>
    <w:rsid w:val="00442D48"/>
    <w:rsid w:val="00450EAA"/>
    <w:rsid w:val="0045187A"/>
    <w:rsid w:val="004521A7"/>
    <w:rsid w:val="004541B0"/>
    <w:rsid w:val="00456813"/>
    <w:rsid w:val="00456F15"/>
    <w:rsid w:val="0046072A"/>
    <w:rsid w:val="00477D3B"/>
    <w:rsid w:val="00483BA9"/>
    <w:rsid w:val="00490759"/>
    <w:rsid w:val="0049529F"/>
    <w:rsid w:val="004954B6"/>
    <w:rsid w:val="004A08E5"/>
    <w:rsid w:val="004A2A84"/>
    <w:rsid w:val="004A5421"/>
    <w:rsid w:val="004A5870"/>
    <w:rsid w:val="004B0EC9"/>
    <w:rsid w:val="004B7FC4"/>
    <w:rsid w:val="004C17FE"/>
    <w:rsid w:val="004C2D85"/>
    <w:rsid w:val="004C333C"/>
    <w:rsid w:val="004C528A"/>
    <w:rsid w:val="004D147C"/>
    <w:rsid w:val="004D28CC"/>
    <w:rsid w:val="004D4581"/>
    <w:rsid w:val="004E0A37"/>
    <w:rsid w:val="004E548E"/>
    <w:rsid w:val="004E5A4E"/>
    <w:rsid w:val="004E5C74"/>
    <w:rsid w:val="004F51F7"/>
    <w:rsid w:val="004F7382"/>
    <w:rsid w:val="00500DB5"/>
    <w:rsid w:val="00504855"/>
    <w:rsid w:val="005075E5"/>
    <w:rsid w:val="005247CE"/>
    <w:rsid w:val="005269D6"/>
    <w:rsid w:val="00543B47"/>
    <w:rsid w:val="00544447"/>
    <w:rsid w:val="00544508"/>
    <w:rsid w:val="00550128"/>
    <w:rsid w:val="00553C83"/>
    <w:rsid w:val="005577B2"/>
    <w:rsid w:val="00566CB1"/>
    <w:rsid w:val="00574CAD"/>
    <w:rsid w:val="005769B2"/>
    <w:rsid w:val="005805A4"/>
    <w:rsid w:val="00582C43"/>
    <w:rsid w:val="005867DB"/>
    <w:rsid w:val="00586AE1"/>
    <w:rsid w:val="00591588"/>
    <w:rsid w:val="005962F7"/>
    <w:rsid w:val="00597749"/>
    <w:rsid w:val="005A2873"/>
    <w:rsid w:val="005A3835"/>
    <w:rsid w:val="005A5966"/>
    <w:rsid w:val="005B2B69"/>
    <w:rsid w:val="005B4BB0"/>
    <w:rsid w:val="005C16B7"/>
    <w:rsid w:val="005C3774"/>
    <w:rsid w:val="005C4FAC"/>
    <w:rsid w:val="005D03BB"/>
    <w:rsid w:val="005D22AE"/>
    <w:rsid w:val="005D2430"/>
    <w:rsid w:val="005D2E4A"/>
    <w:rsid w:val="005D5A49"/>
    <w:rsid w:val="005E2064"/>
    <w:rsid w:val="005E2A83"/>
    <w:rsid w:val="005F10D4"/>
    <w:rsid w:val="005F1394"/>
    <w:rsid w:val="005F4EA2"/>
    <w:rsid w:val="005F5D82"/>
    <w:rsid w:val="005F7F1B"/>
    <w:rsid w:val="00606046"/>
    <w:rsid w:val="00606E55"/>
    <w:rsid w:val="00607EB3"/>
    <w:rsid w:val="00611A08"/>
    <w:rsid w:val="0061772F"/>
    <w:rsid w:val="006218F7"/>
    <w:rsid w:val="00622CB1"/>
    <w:rsid w:val="0062381E"/>
    <w:rsid w:val="00630F91"/>
    <w:rsid w:val="00635546"/>
    <w:rsid w:val="0063724C"/>
    <w:rsid w:val="00637E32"/>
    <w:rsid w:val="00640AF0"/>
    <w:rsid w:val="00643BD6"/>
    <w:rsid w:val="0064476E"/>
    <w:rsid w:val="006500DA"/>
    <w:rsid w:val="006504E9"/>
    <w:rsid w:val="00652C63"/>
    <w:rsid w:val="006700EA"/>
    <w:rsid w:val="00674490"/>
    <w:rsid w:val="00676603"/>
    <w:rsid w:val="00682614"/>
    <w:rsid w:val="006971B8"/>
    <w:rsid w:val="006A37C0"/>
    <w:rsid w:val="006A5462"/>
    <w:rsid w:val="006A7386"/>
    <w:rsid w:val="006B16BB"/>
    <w:rsid w:val="006B2383"/>
    <w:rsid w:val="006B7C68"/>
    <w:rsid w:val="006D164C"/>
    <w:rsid w:val="006D3175"/>
    <w:rsid w:val="006E132B"/>
    <w:rsid w:val="006E3794"/>
    <w:rsid w:val="006E3F5D"/>
    <w:rsid w:val="006F23F2"/>
    <w:rsid w:val="007001D6"/>
    <w:rsid w:val="00704D98"/>
    <w:rsid w:val="00704DD9"/>
    <w:rsid w:val="00710435"/>
    <w:rsid w:val="00710828"/>
    <w:rsid w:val="0071177F"/>
    <w:rsid w:val="007120C2"/>
    <w:rsid w:val="00715547"/>
    <w:rsid w:val="00716A7F"/>
    <w:rsid w:val="007263FC"/>
    <w:rsid w:val="00730CAE"/>
    <w:rsid w:val="00734462"/>
    <w:rsid w:val="007371F3"/>
    <w:rsid w:val="0074354E"/>
    <w:rsid w:val="007436A3"/>
    <w:rsid w:val="00754B1A"/>
    <w:rsid w:val="00754D6C"/>
    <w:rsid w:val="00757254"/>
    <w:rsid w:val="007579F2"/>
    <w:rsid w:val="00760912"/>
    <w:rsid w:val="0076257A"/>
    <w:rsid w:val="00771C5B"/>
    <w:rsid w:val="00773CEB"/>
    <w:rsid w:val="007806AB"/>
    <w:rsid w:val="007825D0"/>
    <w:rsid w:val="0078312B"/>
    <w:rsid w:val="007838A6"/>
    <w:rsid w:val="007853F8"/>
    <w:rsid w:val="00785940"/>
    <w:rsid w:val="00787E2D"/>
    <w:rsid w:val="00794E8C"/>
    <w:rsid w:val="007A32A2"/>
    <w:rsid w:val="007A7C0A"/>
    <w:rsid w:val="007B74E8"/>
    <w:rsid w:val="007C1F19"/>
    <w:rsid w:val="007D657B"/>
    <w:rsid w:val="007D7219"/>
    <w:rsid w:val="007E383E"/>
    <w:rsid w:val="007E4666"/>
    <w:rsid w:val="007E5E2A"/>
    <w:rsid w:val="007F0FEE"/>
    <w:rsid w:val="00801F5E"/>
    <w:rsid w:val="00812741"/>
    <w:rsid w:val="00814BD7"/>
    <w:rsid w:val="0081688C"/>
    <w:rsid w:val="00821044"/>
    <w:rsid w:val="0082303E"/>
    <w:rsid w:val="00832632"/>
    <w:rsid w:val="00836AAE"/>
    <w:rsid w:val="00841A1C"/>
    <w:rsid w:val="00841B5D"/>
    <w:rsid w:val="00843015"/>
    <w:rsid w:val="00844BD4"/>
    <w:rsid w:val="00847A9F"/>
    <w:rsid w:val="00847D6C"/>
    <w:rsid w:val="008513EA"/>
    <w:rsid w:val="00852860"/>
    <w:rsid w:val="00855C53"/>
    <w:rsid w:val="00857766"/>
    <w:rsid w:val="00860C15"/>
    <w:rsid w:val="00864C6F"/>
    <w:rsid w:val="00870103"/>
    <w:rsid w:val="00875430"/>
    <w:rsid w:val="00883151"/>
    <w:rsid w:val="0088359A"/>
    <w:rsid w:val="008875AC"/>
    <w:rsid w:val="00887F2A"/>
    <w:rsid w:val="008905DC"/>
    <w:rsid w:val="00896347"/>
    <w:rsid w:val="008A0AB4"/>
    <w:rsid w:val="008A3512"/>
    <w:rsid w:val="008A7C4B"/>
    <w:rsid w:val="008A7DF0"/>
    <w:rsid w:val="008B1831"/>
    <w:rsid w:val="008B3819"/>
    <w:rsid w:val="008B6AB2"/>
    <w:rsid w:val="008C15E1"/>
    <w:rsid w:val="008C6571"/>
    <w:rsid w:val="008C74F8"/>
    <w:rsid w:val="008D3572"/>
    <w:rsid w:val="008E2C89"/>
    <w:rsid w:val="008E3A40"/>
    <w:rsid w:val="008E4E99"/>
    <w:rsid w:val="008E5B5D"/>
    <w:rsid w:val="008E5F1A"/>
    <w:rsid w:val="008F06EB"/>
    <w:rsid w:val="008F69FB"/>
    <w:rsid w:val="00901A62"/>
    <w:rsid w:val="00901AEA"/>
    <w:rsid w:val="009044F9"/>
    <w:rsid w:val="009064BD"/>
    <w:rsid w:val="00906FE1"/>
    <w:rsid w:val="00912D58"/>
    <w:rsid w:val="009166F7"/>
    <w:rsid w:val="0092102D"/>
    <w:rsid w:val="00922E1C"/>
    <w:rsid w:val="00925AE4"/>
    <w:rsid w:val="009319DA"/>
    <w:rsid w:val="00931A39"/>
    <w:rsid w:val="00935023"/>
    <w:rsid w:val="0093779E"/>
    <w:rsid w:val="00937A75"/>
    <w:rsid w:val="0094241D"/>
    <w:rsid w:val="00942EFA"/>
    <w:rsid w:val="00943152"/>
    <w:rsid w:val="00944113"/>
    <w:rsid w:val="00945A05"/>
    <w:rsid w:val="00946A22"/>
    <w:rsid w:val="009739AA"/>
    <w:rsid w:val="0097511B"/>
    <w:rsid w:val="00975C8D"/>
    <w:rsid w:val="00976E18"/>
    <w:rsid w:val="009806F1"/>
    <w:rsid w:val="0098259A"/>
    <w:rsid w:val="00986CDC"/>
    <w:rsid w:val="00990495"/>
    <w:rsid w:val="00991277"/>
    <w:rsid w:val="00994A3E"/>
    <w:rsid w:val="009A10CC"/>
    <w:rsid w:val="009A4D28"/>
    <w:rsid w:val="009A5C14"/>
    <w:rsid w:val="009A651F"/>
    <w:rsid w:val="009A7283"/>
    <w:rsid w:val="009B00F2"/>
    <w:rsid w:val="009B041F"/>
    <w:rsid w:val="009B527A"/>
    <w:rsid w:val="009D27AF"/>
    <w:rsid w:val="009D2933"/>
    <w:rsid w:val="009D2C58"/>
    <w:rsid w:val="009D31E8"/>
    <w:rsid w:val="009D5016"/>
    <w:rsid w:val="009D792F"/>
    <w:rsid w:val="009E0D7B"/>
    <w:rsid w:val="009E2C8A"/>
    <w:rsid w:val="009E473E"/>
    <w:rsid w:val="009E4FA2"/>
    <w:rsid w:val="009E6AD2"/>
    <w:rsid w:val="009F12EE"/>
    <w:rsid w:val="009F1AD0"/>
    <w:rsid w:val="00A01A8E"/>
    <w:rsid w:val="00A036C1"/>
    <w:rsid w:val="00A04C0B"/>
    <w:rsid w:val="00A05765"/>
    <w:rsid w:val="00A11E21"/>
    <w:rsid w:val="00A11E91"/>
    <w:rsid w:val="00A11FD6"/>
    <w:rsid w:val="00A11FFF"/>
    <w:rsid w:val="00A12D74"/>
    <w:rsid w:val="00A13DE4"/>
    <w:rsid w:val="00A1780C"/>
    <w:rsid w:val="00A25579"/>
    <w:rsid w:val="00A3278F"/>
    <w:rsid w:val="00A4325A"/>
    <w:rsid w:val="00A565A2"/>
    <w:rsid w:val="00A566F7"/>
    <w:rsid w:val="00A610CC"/>
    <w:rsid w:val="00A65D93"/>
    <w:rsid w:val="00A66F83"/>
    <w:rsid w:val="00A77F4A"/>
    <w:rsid w:val="00A8637F"/>
    <w:rsid w:val="00A94B09"/>
    <w:rsid w:val="00A95A64"/>
    <w:rsid w:val="00A977C5"/>
    <w:rsid w:val="00AA0DDE"/>
    <w:rsid w:val="00AA3995"/>
    <w:rsid w:val="00AA60AB"/>
    <w:rsid w:val="00AA6C64"/>
    <w:rsid w:val="00AB15AE"/>
    <w:rsid w:val="00AB2ED5"/>
    <w:rsid w:val="00AB50BF"/>
    <w:rsid w:val="00AC31D5"/>
    <w:rsid w:val="00AC64B7"/>
    <w:rsid w:val="00AD0D97"/>
    <w:rsid w:val="00AD119B"/>
    <w:rsid w:val="00AE35E7"/>
    <w:rsid w:val="00AE407F"/>
    <w:rsid w:val="00AE4499"/>
    <w:rsid w:val="00AE5D6D"/>
    <w:rsid w:val="00AE67DD"/>
    <w:rsid w:val="00AE6BB4"/>
    <w:rsid w:val="00AF1F75"/>
    <w:rsid w:val="00AF5495"/>
    <w:rsid w:val="00AF6A50"/>
    <w:rsid w:val="00AF6C1C"/>
    <w:rsid w:val="00B05A14"/>
    <w:rsid w:val="00B070C9"/>
    <w:rsid w:val="00B13F2A"/>
    <w:rsid w:val="00B15D89"/>
    <w:rsid w:val="00B16AAF"/>
    <w:rsid w:val="00B179CE"/>
    <w:rsid w:val="00B22E40"/>
    <w:rsid w:val="00B3051A"/>
    <w:rsid w:val="00B3288D"/>
    <w:rsid w:val="00B33984"/>
    <w:rsid w:val="00B357B0"/>
    <w:rsid w:val="00B36CFE"/>
    <w:rsid w:val="00B4047D"/>
    <w:rsid w:val="00B40CFA"/>
    <w:rsid w:val="00B57081"/>
    <w:rsid w:val="00B60D6D"/>
    <w:rsid w:val="00B70785"/>
    <w:rsid w:val="00B70DF7"/>
    <w:rsid w:val="00B76CF9"/>
    <w:rsid w:val="00B77991"/>
    <w:rsid w:val="00B85C10"/>
    <w:rsid w:val="00B944A3"/>
    <w:rsid w:val="00BA1DE5"/>
    <w:rsid w:val="00BA3F8D"/>
    <w:rsid w:val="00BA75A1"/>
    <w:rsid w:val="00BB1AC5"/>
    <w:rsid w:val="00BB1E81"/>
    <w:rsid w:val="00BC19E4"/>
    <w:rsid w:val="00BC57F1"/>
    <w:rsid w:val="00BC6870"/>
    <w:rsid w:val="00BF1B77"/>
    <w:rsid w:val="00BF32CD"/>
    <w:rsid w:val="00BF5FAA"/>
    <w:rsid w:val="00BF6775"/>
    <w:rsid w:val="00C04A91"/>
    <w:rsid w:val="00C2060F"/>
    <w:rsid w:val="00C25F2C"/>
    <w:rsid w:val="00C37B04"/>
    <w:rsid w:val="00C47E02"/>
    <w:rsid w:val="00C6175F"/>
    <w:rsid w:val="00C6661C"/>
    <w:rsid w:val="00C73F8C"/>
    <w:rsid w:val="00C77C43"/>
    <w:rsid w:val="00C82DAD"/>
    <w:rsid w:val="00C86CFC"/>
    <w:rsid w:val="00C87085"/>
    <w:rsid w:val="00C877E0"/>
    <w:rsid w:val="00C90EC8"/>
    <w:rsid w:val="00C946A8"/>
    <w:rsid w:val="00C95039"/>
    <w:rsid w:val="00CA41D1"/>
    <w:rsid w:val="00CA4587"/>
    <w:rsid w:val="00CA56E8"/>
    <w:rsid w:val="00CA7081"/>
    <w:rsid w:val="00CA7C9D"/>
    <w:rsid w:val="00CB0815"/>
    <w:rsid w:val="00CB5A06"/>
    <w:rsid w:val="00CB76C6"/>
    <w:rsid w:val="00CC214A"/>
    <w:rsid w:val="00CC3CBB"/>
    <w:rsid w:val="00CC71B9"/>
    <w:rsid w:val="00CC7A13"/>
    <w:rsid w:val="00CC7DED"/>
    <w:rsid w:val="00CD677A"/>
    <w:rsid w:val="00CE2804"/>
    <w:rsid w:val="00CE4766"/>
    <w:rsid w:val="00D01516"/>
    <w:rsid w:val="00D07757"/>
    <w:rsid w:val="00D21284"/>
    <w:rsid w:val="00D27F3B"/>
    <w:rsid w:val="00D3155A"/>
    <w:rsid w:val="00D32B40"/>
    <w:rsid w:val="00D32DA4"/>
    <w:rsid w:val="00D426E9"/>
    <w:rsid w:val="00D42983"/>
    <w:rsid w:val="00D455E1"/>
    <w:rsid w:val="00D47C4A"/>
    <w:rsid w:val="00D514F3"/>
    <w:rsid w:val="00D56CD9"/>
    <w:rsid w:val="00D610EB"/>
    <w:rsid w:val="00D6193D"/>
    <w:rsid w:val="00D645EA"/>
    <w:rsid w:val="00D66055"/>
    <w:rsid w:val="00D66DB7"/>
    <w:rsid w:val="00D718A7"/>
    <w:rsid w:val="00D779FA"/>
    <w:rsid w:val="00D87A8D"/>
    <w:rsid w:val="00D93DCF"/>
    <w:rsid w:val="00D93EA7"/>
    <w:rsid w:val="00D94B0D"/>
    <w:rsid w:val="00D95B3A"/>
    <w:rsid w:val="00DA038B"/>
    <w:rsid w:val="00DA7057"/>
    <w:rsid w:val="00DB0396"/>
    <w:rsid w:val="00DB1916"/>
    <w:rsid w:val="00DC23B9"/>
    <w:rsid w:val="00DC6A7A"/>
    <w:rsid w:val="00DD3CAA"/>
    <w:rsid w:val="00DD7751"/>
    <w:rsid w:val="00DD77C2"/>
    <w:rsid w:val="00DE040C"/>
    <w:rsid w:val="00DF073A"/>
    <w:rsid w:val="00DF1A07"/>
    <w:rsid w:val="00DF1FCE"/>
    <w:rsid w:val="00DF6D7C"/>
    <w:rsid w:val="00DF7078"/>
    <w:rsid w:val="00E02C25"/>
    <w:rsid w:val="00E118F7"/>
    <w:rsid w:val="00E128DB"/>
    <w:rsid w:val="00E13C4A"/>
    <w:rsid w:val="00E149FC"/>
    <w:rsid w:val="00E32B2A"/>
    <w:rsid w:val="00E34302"/>
    <w:rsid w:val="00E3662F"/>
    <w:rsid w:val="00E3707A"/>
    <w:rsid w:val="00E40456"/>
    <w:rsid w:val="00E40733"/>
    <w:rsid w:val="00E54075"/>
    <w:rsid w:val="00E61DEF"/>
    <w:rsid w:val="00E63FD9"/>
    <w:rsid w:val="00E64D6D"/>
    <w:rsid w:val="00E6635F"/>
    <w:rsid w:val="00E6722D"/>
    <w:rsid w:val="00E67AB3"/>
    <w:rsid w:val="00E72BB3"/>
    <w:rsid w:val="00E73E0B"/>
    <w:rsid w:val="00E77913"/>
    <w:rsid w:val="00E808F4"/>
    <w:rsid w:val="00E87834"/>
    <w:rsid w:val="00E91997"/>
    <w:rsid w:val="00E93526"/>
    <w:rsid w:val="00E93F91"/>
    <w:rsid w:val="00E94875"/>
    <w:rsid w:val="00E96AA8"/>
    <w:rsid w:val="00EA1BDB"/>
    <w:rsid w:val="00EA3C9F"/>
    <w:rsid w:val="00EA59C2"/>
    <w:rsid w:val="00EA7E75"/>
    <w:rsid w:val="00EB4349"/>
    <w:rsid w:val="00ED2200"/>
    <w:rsid w:val="00ED22CA"/>
    <w:rsid w:val="00ED4C7F"/>
    <w:rsid w:val="00ED5F5A"/>
    <w:rsid w:val="00ED607C"/>
    <w:rsid w:val="00EE02E5"/>
    <w:rsid w:val="00EE4223"/>
    <w:rsid w:val="00EE6A97"/>
    <w:rsid w:val="00EF01F4"/>
    <w:rsid w:val="00EF0DC1"/>
    <w:rsid w:val="00EF16A5"/>
    <w:rsid w:val="00EF4A0D"/>
    <w:rsid w:val="00F05AE6"/>
    <w:rsid w:val="00F070EF"/>
    <w:rsid w:val="00F13D72"/>
    <w:rsid w:val="00F143A9"/>
    <w:rsid w:val="00F150C4"/>
    <w:rsid w:val="00F165E5"/>
    <w:rsid w:val="00F16E22"/>
    <w:rsid w:val="00F20B12"/>
    <w:rsid w:val="00F22990"/>
    <w:rsid w:val="00F2358C"/>
    <w:rsid w:val="00F240BE"/>
    <w:rsid w:val="00F2498F"/>
    <w:rsid w:val="00F25E6E"/>
    <w:rsid w:val="00F26B46"/>
    <w:rsid w:val="00F34E79"/>
    <w:rsid w:val="00F34ECB"/>
    <w:rsid w:val="00F36889"/>
    <w:rsid w:val="00F40E63"/>
    <w:rsid w:val="00F446E4"/>
    <w:rsid w:val="00F45E2A"/>
    <w:rsid w:val="00F5248C"/>
    <w:rsid w:val="00F55A90"/>
    <w:rsid w:val="00F569AC"/>
    <w:rsid w:val="00F57620"/>
    <w:rsid w:val="00F60E3D"/>
    <w:rsid w:val="00F60F19"/>
    <w:rsid w:val="00F63DAE"/>
    <w:rsid w:val="00F662D1"/>
    <w:rsid w:val="00F67066"/>
    <w:rsid w:val="00F7705B"/>
    <w:rsid w:val="00F82843"/>
    <w:rsid w:val="00F82979"/>
    <w:rsid w:val="00F83FBD"/>
    <w:rsid w:val="00F84892"/>
    <w:rsid w:val="00F8788F"/>
    <w:rsid w:val="00F9040F"/>
    <w:rsid w:val="00F95A9D"/>
    <w:rsid w:val="00FA07F9"/>
    <w:rsid w:val="00FA3E89"/>
    <w:rsid w:val="00FA45F5"/>
    <w:rsid w:val="00FA5E3B"/>
    <w:rsid w:val="00FB1DC5"/>
    <w:rsid w:val="00FB279B"/>
    <w:rsid w:val="00FB287E"/>
    <w:rsid w:val="00FC50F1"/>
    <w:rsid w:val="00FC6386"/>
    <w:rsid w:val="00FD17DB"/>
    <w:rsid w:val="00FD603C"/>
    <w:rsid w:val="00FD66FB"/>
    <w:rsid w:val="00FD76B1"/>
    <w:rsid w:val="00FE16E1"/>
    <w:rsid w:val="00FE2028"/>
    <w:rsid w:val="00FE26CF"/>
    <w:rsid w:val="00FE6B52"/>
    <w:rsid w:val="00FF1A85"/>
    <w:rsid w:val="00FF27A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593"/>
  <w15:docId w15:val="{E5EAB461-0BBF-4C4F-B0CA-25BDD4B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41D1"/>
    <w:pPr>
      <w:keepNext/>
      <w:keepLines/>
      <w:widowControl/>
      <w:pBdr>
        <w:top w:val="single" w:sz="4" w:space="1" w:color="auto"/>
      </w:pBdr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Cs w:val="24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A41D1"/>
    <w:rPr>
      <w:rFonts w:ascii="Arial" w:eastAsiaTheme="majorEastAsia" w:hAnsi="Arial" w:cstheme="majorBidi"/>
      <w:b/>
      <w:bCs/>
      <w:sz w:val="24"/>
      <w:szCs w:val="24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1242A2"/>
    <w:pPr>
      <w:framePr w:hSpace="180" w:wrap="around" w:vAnchor="text" w:hAnchor="text" w:y="1"/>
      <w:widowControl/>
      <w:numPr>
        <w:numId w:val="18"/>
      </w:numPr>
      <w:autoSpaceDE/>
      <w:autoSpaceDN/>
      <w:spacing w:before="0" w:after="0" w:line="240" w:lineRule="auto"/>
      <w:contextualSpacing/>
      <w:suppressOverlap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F1AD0"/>
    <w:pPr>
      <w:spacing w:after="0" w:line="240" w:lineRule="auto"/>
    </w:pPr>
    <w:rPr>
      <w:rFonts w:eastAsiaTheme="minorHAnsi"/>
      <w:lang w:val="en-CA" w:eastAsia="en-US"/>
    </w:rPr>
  </w:style>
  <w:style w:type="character" w:styleId="HTMLCite">
    <w:name w:val="HTML Cite"/>
    <w:basedOn w:val="DefaultParagraphFont"/>
    <w:uiPriority w:val="99"/>
    <w:semiHidden/>
    <w:unhideWhenUsed/>
    <w:rsid w:val="006E3F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7F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7F"/>
    <w:rPr>
      <w:rFonts w:ascii="Arial" w:hAnsi="Arial" w:cs="Myriad Pro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cy.mackenzie2@tdsb.o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7" ma:contentTypeDescription="Create a new document." ma:contentTypeScope="" ma:versionID="903e3b21a849e3ad321be3f92cc89b3b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edcee03485089d574507573fc8416aa8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1DC2D-659E-421F-B319-C9B2381BE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680A7-2AD8-4368-BE35-BB7133BD1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F2B4E-4DC9-47D6-9A25-1671C994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AD6E2D-7727-4209-8D96-F045B492D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6826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Mohammed, Melissa</dc:creator>
  <cp:lastModifiedBy>Mackenzie, Tracy</cp:lastModifiedBy>
  <cp:revision>2</cp:revision>
  <cp:lastPrinted>2021-09-20T02:42:00Z</cp:lastPrinted>
  <dcterms:created xsi:type="dcterms:W3CDTF">2021-11-22T16:23:00Z</dcterms:created>
  <dcterms:modified xsi:type="dcterms:W3CDTF">2021-11-22T16:23:00Z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