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8493" w14:textId="77777777" w:rsidR="003E1795" w:rsidRDefault="003E1795"/>
    <w:p w14:paraId="536A826D" w14:textId="77777777" w:rsidR="003E1795" w:rsidRDefault="003E1795"/>
    <w:p w14:paraId="5ACFAEBD" w14:textId="445A1697" w:rsidR="003E1795" w:rsidRDefault="003E1795">
      <w:r>
        <w:t>February 21, 2024</w:t>
      </w:r>
    </w:p>
    <w:p w14:paraId="0E89DACB" w14:textId="77777777" w:rsidR="00C43D97" w:rsidRDefault="00C43D97">
      <w:r>
        <w:t>Via Email</w:t>
      </w:r>
    </w:p>
    <w:p w14:paraId="0764E2B6" w14:textId="662AAF09" w:rsidR="003E1795" w:rsidRDefault="00C43D97">
      <w:r>
        <w:t xml:space="preserve">To: </w:t>
      </w:r>
      <w:r w:rsidRPr="00C43D97">
        <w:t>Toronto District School Board</w:t>
      </w:r>
      <w:r>
        <w:t xml:space="preserve"> Trustees</w:t>
      </w:r>
    </w:p>
    <w:p w14:paraId="2D0C0CE1" w14:textId="77777777" w:rsidR="00C43D97" w:rsidRDefault="00C43D97">
      <w:r>
        <w:t xml:space="preserve">CC: </w:t>
      </w:r>
      <w:r w:rsidRPr="00C43D97">
        <w:t>Colleen Russell-Rawlins</w:t>
      </w:r>
      <w:r>
        <w:t>, TDSB Director of Education</w:t>
      </w:r>
    </w:p>
    <w:p w14:paraId="04D0EBBF" w14:textId="12A72723" w:rsidR="00D2746C" w:rsidRDefault="00D2746C" w:rsidP="00D2746C">
      <w:pPr>
        <w:spacing w:before="240" w:after="240"/>
        <w:rPr>
          <w:szCs w:val="24"/>
        </w:rPr>
      </w:pPr>
      <w:r>
        <w:rPr>
          <w:szCs w:val="24"/>
        </w:rPr>
        <w:t xml:space="preserve">Louise </w:t>
      </w:r>
      <w:proofErr w:type="spellStart"/>
      <w:r>
        <w:rPr>
          <w:szCs w:val="24"/>
        </w:rPr>
        <w:t>Sirisko</w:t>
      </w:r>
      <w:proofErr w:type="spellEnd"/>
      <w:r>
        <w:rPr>
          <w:szCs w:val="24"/>
        </w:rPr>
        <w:t>, TDSB Associate Director, Innovation and Equitable Outcomes</w:t>
      </w:r>
    </w:p>
    <w:p w14:paraId="5DF0A101" w14:textId="127F521E" w:rsidR="00D2746C" w:rsidRDefault="00D2746C" w:rsidP="00D2746C">
      <w:pPr>
        <w:spacing w:before="240" w:after="240"/>
        <w:rPr>
          <w:szCs w:val="24"/>
        </w:rPr>
      </w:pPr>
      <w:r>
        <w:rPr>
          <w:szCs w:val="24"/>
        </w:rPr>
        <w:t xml:space="preserve">Nandy Palmer, TDSB System Superintendent, Special </w:t>
      </w:r>
      <w:proofErr w:type="gramStart"/>
      <w:r>
        <w:rPr>
          <w:szCs w:val="24"/>
        </w:rPr>
        <w:t>Education</w:t>
      </w:r>
      <w:proofErr w:type="gramEnd"/>
      <w:r>
        <w:rPr>
          <w:szCs w:val="24"/>
        </w:rPr>
        <w:t xml:space="preserve"> and Inclusion</w:t>
      </w:r>
    </w:p>
    <w:p w14:paraId="6D40FD25" w14:textId="599B4E26" w:rsidR="004051F6" w:rsidRDefault="00C014D0">
      <w:r>
        <w:t>Dear Trustees,</w:t>
      </w:r>
    </w:p>
    <w:p w14:paraId="412DC778" w14:textId="77777777" w:rsidR="00E054BB" w:rsidRDefault="00E054BB"/>
    <w:p w14:paraId="627473D0" w14:textId="77777777" w:rsidR="00373861" w:rsidRDefault="00C014D0" w:rsidP="00AD5080">
      <w:r>
        <w:t xml:space="preserve">I write in my capacity as the Chair of TDSB’s </w:t>
      </w:r>
      <w:r w:rsidRPr="00C014D0">
        <w:t>Special Education Advisory Committee</w:t>
      </w:r>
      <w:r w:rsidR="00253365">
        <w:t xml:space="preserve"> (SEAC)</w:t>
      </w:r>
      <w:r w:rsidR="00373861">
        <w:t xml:space="preserve"> for 2024</w:t>
      </w:r>
      <w:r>
        <w:t>.</w:t>
      </w:r>
      <w:r w:rsidR="00373861">
        <w:t xml:space="preserve"> I have been a member of TDSB’s SEAC since 2015, previously served as its Chair in 2016 and 2017, and am a life-long volunteer disability rights advocate. </w:t>
      </w:r>
    </w:p>
    <w:p w14:paraId="1B604137" w14:textId="77777777" w:rsidR="00373861" w:rsidRDefault="00373861" w:rsidP="00AD5080"/>
    <w:p w14:paraId="40F7FB95" w14:textId="732DAD1A" w:rsidR="00C81F5E" w:rsidRDefault="00086EA8" w:rsidP="00AD5080">
      <w:r>
        <w:t>My</w:t>
      </w:r>
      <w:r w:rsidR="00864B6F">
        <w:t xml:space="preserve"> SEAC colleagues </w:t>
      </w:r>
      <w:r>
        <w:t xml:space="preserve">and I </w:t>
      </w:r>
      <w:r w:rsidR="00373861">
        <w:t>look forward to the opportunity to work with all TDSB trustees this year and</w:t>
      </w:r>
      <w:r w:rsidR="00864B6F">
        <w:t xml:space="preserve"> </w:t>
      </w:r>
      <w:r w:rsidR="00373861">
        <w:t xml:space="preserve">to advocate for improvements to the learning opportunities that TDSB provides to </w:t>
      </w:r>
      <w:r w:rsidR="00373861" w:rsidRPr="00373861">
        <w:t>students with special education needs</w:t>
      </w:r>
      <w:r w:rsidR="00373861">
        <w:t xml:space="preserve">. As a first step in this direction, </w:t>
      </w:r>
      <w:r w:rsidR="00C81F5E">
        <w:t>I aim in this letter to bring to your attention two important matters.</w:t>
      </w:r>
    </w:p>
    <w:p w14:paraId="0A687641" w14:textId="77777777" w:rsidR="00C81F5E" w:rsidRDefault="00C81F5E" w:rsidP="00AD5080"/>
    <w:p w14:paraId="58F8B952" w14:textId="77777777" w:rsidR="00C81F5E" w:rsidRDefault="00C81F5E" w:rsidP="00C81F5E">
      <w:pPr>
        <w:pStyle w:val="Heading2"/>
      </w:pPr>
      <w:r>
        <w:t>TDSB’s Forthcoming Budget</w:t>
      </w:r>
    </w:p>
    <w:p w14:paraId="32765D3B" w14:textId="77777777" w:rsidR="00C81F5E" w:rsidRDefault="00C81F5E" w:rsidP="00C81F5E">
      <w:pPr>
        <w:ind w:left="360"/>
      </w:pPr>
    </w:p>
    <w:p w14:paraId="62F7A29E" w14:textId="2422D2E1" w:rsidR="00373861" w:rsidRDefault="000D7398" w:rsidP="00086EA8">
      <w:r>
        <w:t>A</w:t>
      </w:r>
      <w:r w:rsidR="00373861">
        <w:t xml:space="preserve">t its February 12, </w:t>
      </w:r>
      <w:proofErr w:type="gramStart"/>
      <w:r w:rsidR="00373861">
        <w:t>2024</w:t>
      </w:r>
      <w:proofErr w:type="gramEnd"/>
      <w:r w:rsidR="00373861">
        <w:t xml:space="preserve"> meeting, SEAC passed </w:t>
      </w:r>
      <w:r w:rsidR="00C81F5E">
        <w:t xml:space="preserve">an important </w:t>
      </w:r>
      <w:r w:rsidR="00373861">
        <w:t>motion</w:t>
      </w:r>
      <w:r w:rsidR="00C81F5E">
        <w:t xml:space="preserve"> and recommendation to trustees. We </w:t>
      </w:r>
      <w:r w:rsidR="00373861">
        <w:t xml:space="preserve">ask trustees to accept </w:t>
      </w:r>
      <w:r w:rsidR="00C81F5E">
        <w:t xml:space="preserve">its recommendation </w:t>
      </w:r>
      <w:r w:rsidR="00373861">
        <w:t xml:space="preserve">as </w:t>
      </w:r>
      <w:r w:rsidR="00C81F5E">
        <w:t xml:space="preserve">a core principle </w:t>
      </w:r>
      <w:r w:rsidR="00617968">
        <w:t xml:space="preserve">as TDSB develops and approves </w:t>
      </w:r>
      <w:r w:rsidR="00373861">
        <w:t>next year’s budget</w:t>
      </w:r>
      <w:r w:rsidR="00C81F5E">
        <w:t xml:space="preserve">. </w:t>
      </w:r>
      <w:r w:rsidR="00617968">
        <w:t>SEAC’s motion states:</w:t>
      </w:r>
    </w:p>
    <w:p w14:paraId="48DA6DEB" w14:textId="77777777" w:rsidR="00373861" w:rsidRDefault="00373861" w:rsidP="00AD5080"/>
    <w:p w14:paraId="409057DC" w14:textId="579F81C1" w:rsidR="00373861" w:rsidRDefault="00C81F5E" w:rsidP="00AD5080">
      <w:r>
        <w:t>“SEAC recommends to the TDSB trustees that the forthcoming TDSB budget should ensure that there are no cuts to services, supports, learning opportunities</w:t>
      </w:r>
      <w:r w:rsidR="00086EA8">
        <w:t>,</w:t>
      </w:r>
      <w:r>
        <w:t xml:space="preserve"> or resources for </w:t>
      </w:r>
      <w:r w:rsidRPr="0087707E">
        <w:t>students with special education needs</w:t>
      </w:r>
      <w:r>
        <w:t>. Those students require an increase to the services, supports and staffing provided for them.”</w:t>
      </w:r>
      <w:r w:rsidR="00373861">
        <w:t xml:space="preserve"> </w:t>
      </w:r>
    </w:p>
    <w:p w14:paraId="735E5B42" w14:textId="77777777" w:rsidR="00373861" w:rsidRDefault="00373861" w:rsidP="00AD5080"/>
    <w:p w14:paraId="4A3ACB8C" w14:textId="20A46F31" w:rsidR="00C81F5E" w:rsidRDefault="00C81F5E" w:rsidP="00C81F5E">
      <w:pPr>
        <w:pStyle w:val="Heading2"/>
      </w:pPr>
      <w:r>
        <w:t>2. TDSB’s New Policy and Procedure Regarding Community Advisory Committees such as SEAC</w:t>
      </w:r>
    </w:p>
    <w:p w14:paraId="588663FF" w14:textId="5F4A805E" w:rsidR="00373861" w:rsidRDefault="00373861" w:rsidP="00AD5080"/>
    <w:p w14:paraId="13BBA811" w14:textId="2CD44304" w:rsidR="00153911" w:rsidRDefault="000A1866" w:rsidP="00AD5080">
      <w:r>
        <w:t xml:space="preserve">I </w:t>
      </w:r>
      <w:r w:rsidR="00C81F5E">
        <w:t xml:space="preserve">wish to identify for </w:t>
      </w:r>
      <w:r>
        <w:t xml:space="preserve">you </w:t>
      </w:r>
      <w:r w:rsidR="00520346">
        <w:t xml:space="preserve">several </w:t>
      </w:r>
      <w:r>
        <w:t xml:space="preserve">serious concerns with the </w:t>
      </w:r>
      <w:r w:rsidR="00AD5080">
        <w:t xml:space="preserve">Community Advisory Committees and the Board of Trustees Governance Procedure (PR741) that the Board adopted on January </w:t>
      </w:r>
      <w:r w:rsidR="00AD5080">
        <w:lastRenderedPageBreak/>
        <w:t>31, 2024</w:t>
      </w:r>
      <w:r w:rsidR="007C0722">
        <w:t xml:space="preserve">. </w:t>
      </w:r>
      <w:r w:rsidR="00520346">
        <w:t xml:space="preserve">That document </w:t>
      </w:r>
      <w:r w:rsidR="007C0722">
        <w:t xml:space="preserve">addresses </w:t>
      </w:r>
      <w:r w:rsidR="00194C8E">
        <w:t xml:space="preserve">the </w:t>
      </w:r>
      <w:r w:rsidR="00194C8E" w:rsidRPr="00194C8E">
        <w:t>structure, operation, and reporting</w:t>
      </w:r>
      <w:r w:rsidR="00194C8E">
        <w:t xml:space="preserve"> of Community Advisory Committees</w:t>
      </w:r>
      <w:r w:rsidR="00520346">
        <w:t xml:space="preserve">, including </w:t>
      </w:r>
      <w:r w:rsidR="00194C8E">
        <w:t>SEAC.</w:t>
      </w:r>
    </w:p>
    <w:p w14:paraId="13F5A884" w14:textId="77777777" w:rsidR="00153911" w:rsidRDefault="00153911" w:rsidP="00AD5080"/>
    <w:p w14:paraId="09604455" w14:textId="405965BB" w:rsidR="00C014D0" w:rsidRDefault="00153911" w:rsidP="00AD5080">
      <w:r>
        <w:t xml:space="preserve">Several </w:t>
      </w:r>
      <w:r w:rsidR="000A1866">
        <w:t xml:space="preserve">members of SEAC have shared </w:t>
      </w:r>
      <w:r w:rsidR="00194C8E">
        <w:t xml:space="preserve">concerns in varying detail </w:t>
      </w:r>
      <w:r w:rsidR="000A1866">
        <w:t xml:space="preserve">with </w:t>
      </w:r>
      <w:r w:rsidR="00E054BB">
        <w:t xml:space="preserve">me and with </w:t>
      </w:r>
      <w:r w:rsidR="000A1866">
        <w:t>TDSB staff.</w:t>
      </w:r>
      <w:r>
        <w:t xml:space="preserve"> I too have these concerns. </w:t>
      </w:r>
      <w:r w:rsidR="00194C8E">
        <w:t xml:space="preserve">In this letter, I focus on </w:t>
      </w:r>
      <w:r>
        <w:t xml:space="preserve">issues </w:t>
      </w:r>
      <w:r w:rsidR="008A1218">
        <w:t xml:space="preserve">as they apply specifically to </w:t>
      </w:r>
      <w:r w:rsidR="00E054BB">
        <w:t xml:space="preserve">SEAC. </w:t>
      </w:r>
      <w:r w:rsidR="000D7398">
        <w:t>O</w:t>
      </w:r>
      <w:r w:rsidR="008A1218">
        <w:t xml:space="preserve">ther Community Advisory Committees may </w:t>
      </w:r>
      <w:r w:rsidR="0006443F">
        <w:t xml:space="preserve">have </w:t>
      </w:r>
      <w:r w:rsidR="008A1218">
        <w:t>similar concerns</w:t>
      </w:r>
      <w:r>
        <w:t>, worthy of the trustees’ attention</w:t>
      </w:r>
      <w:r w:rsidR="008A1218">
        <w:t>.</w:t>
      </w:r>
    </w:p>
    <w:p w14:paraId="6429D2F7" w14:textId="77777777" w:rsidR="008A1218" w:rsidRDefault="008A1218"/>
    <w:p w14:paraId="305FE847" w14:textId="3A9D6336" w:rsidR="00F7013D" w:rsidRDefault="00055DCB" w:rsidP="00086EA8">
      <w:pPr>
        <w:pStyle w:val="ListParagraph"/>
        <w:numPr>
          <w:ilvl w:val="0"/>
          <w:numId w:val="4"/>
        </w:numPr>
      </w:pPr>
      <w:r>
        <w:t>T</w:t>
      </w:r>
      <w:r w:rsidR="00BB64BC">
        <w:t xml:space="preserve">hese </w:t>
      </w:r>
      <w:r w:rsidR="004727DB">
        <w:t xml:space="preserve">policies and procedures </w:t>
      </w:r>
      <w:r w:rsidR="00B14B37">
        <w:t xml:space="preserve">are very </w:t>
      </w:r>
      <w:r w:rsidR="00BB64BC">
        <w:t xml:space="preserve">long, </w:t>
      </w:r>
      <w:proofErr w:type="gramStart"/>
      <w:r w:rsidR="00B14B37">
        <w:t>dense</w:t>
      </w:r>
      <w:proofErr w:type="gramEnd"/>
      <w:r w:rsidR="00B14B37">
        <w:t xml:space="preserve"> and hard to read. </w:t>
      </w:r>
      <w:r w:rsidR="00F7013D">
        <w:t xml:space="preserve">They </w:t>
      </w:r>
      <w:r w:rsidR="00C11F47">
        <w:t xml:space="preserve">use </w:t>
      </w:r>
      <w:r w:rsidR="00F7013D">
        <w:t>very bureaucratic language. This makes</w:t>
      </w:r>
      <w:r w:rsidR="008B5D47">
        <w:t xml:space="preserve"> </w:t>
      </w:r>
      <w:r w:rsidR="00F7013D">
        <w:t>it challenging to extract from them what new practical demands, if any, these documents expect of SEAC members.</w:t>
      </w:r>
    </w:p>
    <w:p w14:paraId="51776206" w14:textId="77777777" w:rsidR="00F7013D" w:rsidRDefault="00F7013D" w:rsidP="00E054BB">
      <w:pPr>
        <w:ind w:left="360"/>
      </w:pPr>
    </w:p>
    <w:p w14:paraId="344A66B0" w14:textId="6D0879CE" w:rsidR="00055DCB" w:rsidRDefault="00B14B37" w:rsidP="00086EA8">
      <w:pPr>
        <w:ind w:left="720"/>
      </w:pPr>
      <w:r>
        <w:t xml:space="preserve">SEAC members and members of other </w:t>
      </w:r>
      <w:r w:rsidR="00BB64BC">
        <w:t>Community A</w:t>
      </w:r>
      <w:r>
        <w:t xml:space="preserve">dvisory </w:t>
      </w:r>
      <w:r w:rsidR="00BB64BC">
        <w:t>C</w:t>
      </w:r>
      <w:r>
        <w:t>ommittees are volunteers</w:t>
      </w:r>
      <w:r w:rsidR="00BB64BC">
        <w:t xml:space="preserve">. They have </w:t>
      </w:r>
      <w:r>
        <w:t xml:space="preserve">very limited time available for reviewing </w:t>
      </w:r>
      <w:r w:rsidR="00BB64BC">
        <w:t xml:space="preserve">and trying to decipher </w:t>
      </w:r>
      <w:r>
        <w:t>such dense materials.</w:t>
      </w:r>
      <w:r w:rsidR="00055DCB">
        <w:t xml:space="preserve"> That is not </w:t>
      </w:r>
      <w:r w:rsidR="00C11F47">
        <w:t xml:space="preserve">a </w:t>
      </w:r>
      <w:r w:rsidR="00055DCB">
        <w:t>productive use of their time.</w:t>
      </w:r>
    </w:p>
    <w:p w14:paraId="6187043B" w14:textId="77777777" w:rsidR="00055DCB" w:rsidRDefault="00055DCB" w:rsidP="00E054BB">
      <w:pPr>
        <w:ind w:left="360"/>
      </w:pPr>
    </w:p>
    <w:p w14:paraId="26BE1460" w14:textId="3306FEE7" w:rsidR="006C7FFB" w:rsidRDefault="004727DB" w:rsidP="00086EA8">
      <w:pPr>
        <w:pStyle w:val="ListParagraph"/>
        <w:numPr>
          <w:ilvl w:val="0"/>
          <w:numId w:val="4"/>
        </w:numPr>
      </w:pPr>
      <w:r>
        <w:t xml:space="preserve">These policies and procedures </w:t>
      </w:r>
      <w:r w:rsidR="00055DCB">
        <w:t xml:space="preserve">purport to apply to all Community Advisory Committees, including SEAC, except where </w:t>
      </w:r>
      <w:r>
        <w:t xml:space="preserve">they </w:t>
      </w:r>
      <w:r w:rsidR="000D7398">
        <w:t xml:space="preserve">conflict </w:t>
      </w:r>
      <w:r w:rsidR="00086EA8">
        <w:t xml:space="preserve">with </w:t>
      </w:r>
      <w:r w:rsidR="00055DCB">
        <w:t xml:space="preserve">our enabling regulations. </w:t>
      </w:r>
      <w:r w:rsidR="000B254C">
        <w:t xml:space="preserve">SEAC’s mandate </w:t>
      </w:r>
      <w:r w:rsidR="006C7FFB">
        <w:t xml:space="preserve">and operations are </w:t>
      </w:r>
      <w:r w:rsidR="000B254C">
        <w:t xml:space="preserve">set by provincial regulations. TDSB cannot alter </w:t>
      </w:r>
      <w:r w:rsidR="006C7FFB">
        <w:t xml:space="preserve">them </w:t>
      </w:r>
      <w:r w:rsidR="000B254C">
        <w:t>by these protocols or otherwise</w:t>
      </w:r>
      <w:r w:rsidR="00033DA3">
        <w:t>, as these materials acknowledge</w:t>
      </w:r>
      <w:r w:rsidR="000B254C">
        <w:t>.</w:t>
      </w:r>
    </w:p>
    <w:p w14:paraId="2813FF64" w14:textId="77777777" w:rsidR="006C7FFB" w:rsidRDefault="006C7FFB" w:rsidP="00055DCB"/>
    <w:p w14:paraId="3362775B" w14:textId="4452C91C" w:rsidR="000D7398" w:rsidRDefault="000D7398" w:rsidP="00086EA8">
      <w:pPr>
        <w:ind w:left="720"/>
      </w:pPr>
      <w:r>
        <w:t>For that reason</w:t>
      </w:r>
      <w:r w:rsidR="00864B6F">
        <w:t>, l</w:t>
      </w:r>
      <w:r w:rsidR="000B254C">
        <w:t xml:space="preserve">ittle if </w:t>
      </w:r>
      <w:r w:rsidR="006C7FFB">
        <w:t xml:space="preserve">anything in </w:t>
      </w:r>
      <w:r w:rsidR="000B254C">
        <w:t>these policies and procedures will apply to SEAC.</w:t>
      </w:r>
      <w:r w:rsidR="006C7FFB">
        <w:t xml:space="preserve"> For example, these policies and procedures purport to require that either a </w:t>
      </w:r>
      <w:r w:rsidR="00086EA8">
        <w:t>C</w:t>
      </w:r>
      <w:r w:rsidR="006C7FFB">
        <w:t xml:space="preserve">hair or </w:t>
      </w:r>
      <w:r w:rsidR="00086EA8">
        <w:t>V</w:t>
      </w:r>
      <w:r w:rsidR="006C7FFB">
        <w:t>ice-</w:t>
      </w:r>
      <w:r w:rsidR="00086EA8">
        <w:t>C</w:t>
      </w:r>
      <w:r w:rsidR="006C7FFB">
        <w:t>hair of SEAC must be a trustee.</w:t>
      </w:r>
      <w:r w:rsidR="00946ED4">
        <w:t xml:space="preserve"> However, Ontario Regulation 464/97 </w:t>
      </w:r>
      <w:r w:rsidR="00AF128A">
        <w:t>provides that SEAC selects its Chair and Vice</w:t>
      </w:r>
      <w:r w:rsidR="00086EA8">
        <w:t>-</w:t>
      </w:r>
      <w:r w:rsidR="00AF128A">
        <w:t>Chair from among SEAC members. TDSB cannot limit who SEAC members choose as their Chair or Vice</w:t>
      </w:r>
      <w:r w:rsidR="00086EA8">
        <w:t>-</w:t>
      </w:r>
      <w:r w:rsidR="00AF128A">
        <w:t>Chair</w:t>
      </w:r>
      <w:r w:rsidR="00C11F47">
        <w:t xml:space="preserve"> from among all SEAC’s members.</w:t>
      </w:r>
    </w:p>
    <w:p w14:paraId="33C2D6DA" w14:textId="77777777" w:rsidR="000D7398" w:rsidRDefault="000D7398" w:rsidP="00086EA8">
      <w:pPr>
        <w:ind w:left="720"/>
      </w:pPr>
    </w:p>
    <w:p w14:paraId="14BBF379" w14:textId="3528D235" w:rsidR="00AF128A" w:rsidRDefault="00C11F47" w:rsidP="00086EA8">
      <w:pPr>
        <w:ind w:left="720"/>
      </w:pPr>
      <w:r>
        <w:t>This year, SEAC selected both its Chair and Vice</w:t>
      </w:r>
      <w:r w:rsidR="00086EA8">
        <w:t>-</w:t>
      </w:r>
      <w:r>
        <w:t>Chair from members, neither of whom are trustees. It was open to SEAC to do so.</w:t>
      </w:r>
    </w:p>
    <w:p w14:paraId="58E1A9E8" w14:textId="77777777" w:rsidR="00C11F47" w:rsidRDefault="00C11F47" w:rsidP="00086EA8">
      <w:pPr>
        <w:ind w:left="720"/>
      </w:pPr>
    </w:p>
    <w:p w14:paraId="7A0618F4" w14:textId="7A150C8C" w:rsidR="000B254C" w:rsidRDefault="00C11F47" w:rsidP="00086EA8">
      <w:pPr>
        <w:ind w:left="720"/>
      </w:pPr>
      <w:r>
        <w:t xml:space="preserve">TDSB should instead restrict itself to adopting policies or procedures which it can adopt without running up against provincial regulations that create and mandate SEAC. </w:t>
      </w:r>
      <w:r w:rsidR="00AF128A">
        <w:t>I</w:t>
      </w:r>
      <w:r w:rsidR="000B254C">
        <w:t xml:space="preserve">t is unfair </w:t>
      </w:r>
      <w:r w:rsidR="00AF128A">
        <w:t xml:space="preserve">and wasteful </w:t>
      </w:r>
      <w:r w:rsidR="000B254C">
        <w:t>to burden volunteer members on SEAC with having to parse such legal questions</w:t>
      </w:r>
      <w:r>
        <w:t xml:space="preserve"> as which parts of the new TDSB policies and procedures may be inconsistent with Ontario regulations that create SEAC.</w:t>
      </w:r>
      <w:r w:rsidR="000B254C">
        <w:t xml:space="preserve"> </w:t>
      </w:r>
      <w:r w:rsidR="000D7398">
        <w:t xml:space="preserve">Some if not most </w:t>
      </w:r>
      <w:r>
        <w:t xml:space="preserve">of these volunteers </w:t>
      </w:r>
      <w:r w:rsidR="000B254C">
        <w:t xml:space="preserve">may not have </w:t>
      </w:r>
      <w:r w:rsidR="002F3DAC">
        <w:t xml:space="preserve">extensive </w:t>
      </w:r>
      <w:r w:rsidR="000B254C">
        <w:t xml:space="preserve">familiarity with administrative law principles or the rules of statutory interpretation that govern such questions. </w:t>
      </w:r>
    </w:p>
    <w:p w14:paraId="3A669D93" w14:textId="77777777" w:rsidR="000B254C" w:rsidRDefault="000B254C" w:rsidP="00055DCB"/>
    <w:p w14:paraId="37ADA1BF" w14:textId="3B483B15" w:rsidR="000D7398" w:rsidRDefault="00055DCB" w:rsidP="00086EA8">
      <w:pPr>
        <w:pStyle w:val="ListParagraph"/>
        <w:numPr>
          <w:ilvl w:val="0"/>
          <w:numId w:val="4"/>
        </w:numPr>
      </w:pPr>
      <w:r>
        <w:lastRenderedPageBreak/>
        <w:t xml:space="preserve">I </w:t>
      </w:r>
      <w:r w:rsidR="002F3DAC">
        <w:t xml:space="preserve">have given a </w:t>
      </w:r>
      <w:r w:rsidR="00F90C3D">
        <w:t xml:space="preserve">strong commitment to my SEAC colleagues </w:t>
      </w:r>
      <w:r>
        <w:t xml:space="preserve">to concentrate the time and effort of SEAC on substantive actions that will improve educational opportunities for </w:t>
      </w:r>
      <w:r w:rsidRPr="00615AC4">
        <w:t>students with special education needs</w:t>
      </w:r>
      <w:r w:rsidR="00F90C3D">
        <w:t xml:space="preserve">. I </w:t>
      </w:r>
      <w:r w:rsidR="002F3DAC">
        <w:t xml:space="preserve">committed </w:t>
      </w:r>
      <w:r w:rsidR="00F90C3D">
        <w:t xml:space="preserve">to avoid diverting their attention to unproductive, </w:t>
      </w:r>
      <w:r>
        <w:t>time-consuming</w:t>
      </w:r>
      <w:r w:rsidR="009935DA">
        <w:t>,</w:t>
      </w:r>
      <w:r>
        <w:t xml:space="preserve"> “inside baseball” procedural issues regarding SEAC’s operations.</w:t>
      </w:r>
      <w:r w:rsidR="002F3DAC">
        <w:t xml:space="preserve"> On their face, these new TDSB policies and procedures risk </w:t>
      </w:r>
      <w:r w:rsidR="000D7398">
        <w:t>creating just that diversion from substantive issues that relate to our children.</w:t>
      </w:r>
    </w:p>
    <w:p w14:paraId="679F1B50" w14:textId="77777777" w:rsidR="00055DCB" w:rsidRDefault="00055DCB" w:rsidP="00055DCB"/>
    <w:p w14:paraId="28C085AD" w14:textId="0975A4A6" w:rsidR="000D7398" w:rsidRDefault="000D7398" w:rsidP="009935DA">
      <w:pPr>
        <w:ind w:left="720"/>
      </w:pPr>
      <w:r>
        <w:t xml:space="preserve">These policies and procedures for Community Advisory Committees appear regrettably divorced and detached from the needs of vulnerable </w:t>
      </w:r>
      <w:r w:rsidRPr="000F4648">
        <w:t>students with special education needs</w:t>
      </w:r>
      <w:r>
        <w:t xml:space="preserve">. In other words, as one reads through these materials, there is little if anything in them that would materially help the circumstances facing </w:t>
      </w:r>
      <w:r w:rsidRPr="00D714FC">
        <w:t>students with special education needs</w:t>
      </w:r>
      <w:r>
        <w:t xml:space="preserve"> at TDSB. </w:t>
      </w:r>
    </w:p>
    <w:p w14:paraId="7CD4F451" w14:textId="77777777" w:rsidR="000D7398" w:rsidRDefault="000D7398" w:rsidP="000D7398">
      <w:pPr>
        <w:ind w:left="360"/>
      </w:pPr>
    </w:p>
    <w:p w14:paraId="2D11D390" w14:textId="22FD1EC9" w:rsidR="00725932" w:rsidRPr="00617968" w:rsidRDefault="00725932" w:rsidP="009935DA">
      <w:pPr>
        <w:pStyle w:val="ListParagraph"/>
        <w:numPr>
          <w:ilvl w:val="0"/>
          <w:numId w:val="4"/>
        </w:numPr>
      </w:pPr>
      <w:r w:rsidRPr="00617968">
        <w:t xml:space="preserve">TDSB should review these </w:t>
      </w:r>
      <w:r w:rsidR="00F90C3D" w:rsidRPr="00617968">
        <w:t xml:space="preserve">policies and procedures </w:t>
      </w:r>
      <w:r w:rsidRPr="00617968">
        <w:t xml:space="preserve">to assess what new </w:t>
      </w:r>
      <w:r w:rsidR="00F90C3D" w:rsidRPr="00617968">
        <w:t xml:space="preserve">time </w:t>
      </w:r>
      <w:r w:rsidRPr="00617968">
        <w:t xml:space="preserve">burdens they would impose on volunteer </w:t>
      </w:r>
      <w:r w:rsidR="00F90C3D" w:rsidRPr="00617968">
        <w:t xml:space="preserve">Community Advisory Committee </w:t>
      </w:r>
      <w:r w:rsidRPr="00617968">
        <w:t xml:space="preserve">members. </w:t>
      </w:r>
      <w:r w:rsidR="00F90C3D" w:rsidRPr="00617968">
        <w:t xml:space="preserve">TDSB </w:t>
      </w:r>
      <w:r w:rsidRPr="00617968">
        <w:t>should then discuss with SEAC whether and to what extent that is the best use of their limited volunteer time.</w:t>
      </w:r>
    </w:p>
    <w:p w14:paraId="6B37C051" w14:textId="77777777" w:rsidR="000F4648" w:rsidRDefault="000F4648" w:rsidP="00725932">
      <w:pPr>
        <w:ind w:left="360"/>
      </w:pPr>
    </w:p>
    <w:p w14:paraId="10178352" w14:textId="77F2A280" w:rsidR="00AC5A0C" w:rsidRDefault="00AC5A0C" w:rsidP="009935DA">
      <w:pPr>
        <w:pStyle w:val="ListParagraph"/>
        <w:numPr>
          <w:ilvl w:val="0"/>
          <w:numId w:val="4"/>
        </w:numPr>
      </w:pPr>
      <w:bookmarkStart w:id="0" w:name="Start"/>
      <w:bookmarkStart w:id="1" w:name="Complete"/>
      <w:bookmarkEnd w:id="0"/>
      <w:bookmarkEnd w:id="1"/>
      <w:r>
        <w:t xml:space="preserve">These </w:t>
      </w:r>
      <w:r w:rsidR="00EF0190">
        <w:t xml:space="preserve">materials </w:t>
      </w:r>
      <w:r>
        <w:t xml:space="preserve">refer to commitments regarding Indigenous Peoples and racialized persons. </w:t>
      </w:r>
      <w:r w:rsidR="00CD6124">
        <w:t>However, t</w:t>
      </w:r>
      <w:r>
        <w:t xml:space="preserve">hey do not appear to say anything about </w:t>
      </w:r>
      <w:r w:rsidR="00B20565">
        <w:t xml:space="preserve">TDSB’s </w:t>
      </w:r>
      <w:r>
        <w:t>duty to ensure equal</w:t>
      </w:r>
      <w:r w:rsidR="000D7398">
        <w:t xml:space="preserve"> educational opportunities</w:t>
      </w:r>
      <w:r>
        <w:t xml:space="preserve"> for students with disabilities</w:t>
      </w:r>
      <w:r w:rsidR="00B20565">
        <w:t>. That is</w:t>
      </w:r>
      <w:r w:rsidR="008B5D47">
        <w:t xml:space="preserve"> </w:t>
      </w:r>
      <w:r w:rsidR="00CD6124">
        <w:t xml:space="preserve">a fundamental legal and constitutional duty that is </w:t>
      </w:r>
      <w:r>
        <w:t xml:space="preserve">required by the </w:t>
      </w:r>
      <w:r w:rsidRPr="00676F3A">
        <w:t>Canadian Charter of Rights and Freedoms</w:t>
      </w:r>
      <w:r>
        <w:t xml:space="preserve">, the </w:t>
      </w:r>
      <w:r w:rsidRPr="00676F3A">
        <w:t xml:space="preserve">Ontario Human Rights </w:t>
      </w:r>
      <w:proofErr w:type="gramStart"/>
      <w:r w:rsidRPr="00676F3A">
        <w:t>Code</w:t>
      </w:r>
      <w:proofErr w:type="gramEnd"/>
      <w:r>
        <w:t xml:space="preserve"> and the </w:t>
      </w:r>
      <w:r w:rsidRPr="00676F3A">
        <w:t>Accessibility for Ontarians with Disabilities Act</w:t>
      </w:r>
      <w:r>
        <w:t xml:space="preserve">. They do not refer to the TDSB’s duties under the </w:t>
      </w:r>
      <w:r w:rsidRPr="00676F3A">
        <w:t>Convention on the Rights of Persons with Disabilities</w:t>
      </w:r>
      <w:r>
        <w:t xml:space="preserve">. </w:t>
      </w:r>
      <w:r w:rsidR="00B20565">
        <w:t xml:space="preserve">These </w:t>
      </w:r>
      <w:r>
        <w:t>major omission</w:t>
      </w:r>
      <w:r w:rsidR="00B20565">
        <w:t>s</w:t>
      </w:r>
      <w:r>
        <w:t xml:space="preserve"> should be rectified.</w:t>
      </w:r>
    </w:p>
    <w:p w14:paraId="7115AC04" w14:textId="77777777" w:rsidR="00AC5A0C" w:rsidRDefault="00AC5A0C" w:rsidP="00AC5A0C"/>
    <w:p w14:paraId="5E99D2B2" w14:textId="6E935D8A" w:rsidR="005C06F2" w:rsidRDefault="00CD6124" w:rsidP="009935DA">
      <w:pPr>
        <w:pStyle w:val="ListParagraph"/>
        <w:numPr>
          <w:ilvl w:val="0"/>
          <w:numId w:val="4"/>
        </w:numPr>
      </w:pPr>
      <w:r>
        <w:t xml:space="preserve">While </w:t>
      </w:r>
      <w:r w:rsidR="00B20565">
        <w:t xml:space="preserve">spelling out </w:t>
      </w:r>
      <w:r>
        <w:t xml:space="preserve">a series of procedural expectations at Community Advisory Committees, </w:t>
      </w:r>
      <w:r w:rsidR="00B20565">
        <w:t xml:space="preserve">these materials </w:t>
      </w:r>
      <w:r>
        <w:t>do not mention</w:t>
      </w:r>
      <w:r w:rsidR="009935DA">
        <w:t>,</w:t>
      </w:r>
      <w:r>
        <w:t xml:space="preserve"> much less do they effectively address</w:t>
      </w:r>
      <w:r w:rsidR="009935DA">
        <w:t>,</w:t>
      </w:r>
      <w:r>
        <w:t xml:space="preserve"> TDSB’s duty </w:t>
      </w:r>
      <w:r w:rsidR="004B6C30">
        <w:t xml:space="preserve">under the laws listed above </w:t>
      </w:r>
      <w:r>
        <w:t xml:space="preserve">to </w:t>
      </w:r>
      <w:r w:rsidR="004B6C30">
        <w:t xml:space="preserve">effectively accommodate </w:t>
      </w:r>
      <w:r>
        <w:t xml:space="preserve">members </w:t>
      </w:r>
      <w:r w:rsidR="004B6C30">
        <w:t xml:space="preserve">with disabilities on </w:t>
      </w:r>
      <w:r w:rsidRPr="00CD6124">
        <w:t>Community Advisory Committees</w:t>
      </w:r>
      <w:r>
        <w:t xml:space="preserve"> such as SEAC, so that they can fully and effectively participate in those Committees on a footing of equality. </w:t>
      </w:r>
      <w:r w:rsidR="005C06F2">
        <w:t xml:space="preserve">TDSB’s duties, specified in these protocols, should be revised to spell out </w:t>
      </w:r>
      <w:r w:rsidR="000D7398">
        <w:t xml:space="preserve">and effectively implement </w:t>
      </w:r>
      <w:r w:rsidR="005C06F2">
        <w:t xml:space="preserve">this duty. </w:t>
      </w:r>
    </w:p>
    <w:p w14:paraId="4E34DA18" w14:textId="77777777" w:rsidR="005C06F2" w:rsidRDefault="005C06F2" w:rsidP="005C06F2"/>
    <w:p w14:paraId="31E09E22" w14:textId="2678626F" w:rsidR="005C06F2" w:rsidRDefault="005C06F2" w:rsidP="009935DA">
      <w:pPr>
        <w:pStyle w:val="ListParagraph"/>
        <w:numPr>
          <w:ilvl w:val="0"/>
          <w:numId w:val="4"/>
        </w:numPr>
      </w:pPr>
      <w:r>
        <w:t xml:space="preserve">Overall, several SEAC members have expressed a serious concern that these materials </w:t>
      </w:r>
      <w:r w:rsidR="000D7398">
        <w:t xml:space="preserve">create a perception that </w:t>
      </w:r>
      <w:r>
        <w:t xml:space="preserve">TDSB </w:t>
      </w:r>
      <w:r w:rsidR="000D7398">
        <w:t xml:space="preserve">is attempting </w:t>
      </w:r>
      <w:r>
        <w:t xml:space="preserve">to micro-manage the work of Community Advisory Committees – community-based bodies who should be free to manage their </w:t>
      </w:r>
      <w:r>
        <w:lastRenderedPageBreak/>
        <w:t xml:space="preserve">operations and who exist to give TDSB their best </w:t>
      </w:r>
      <w:r w:rsidR="000D7398">
        <w:t xml:space="preserve">independent </w:t>
      </w:r>
      <w:r>
        <w:t xml:space="preserve">advice. TDSB is, of course, </w:t>
      </w:r>
      <w:r w:rsidR="000D7398">
        <w:t xml:space="preserve">always </w:t>
      </w:r>
      <w:r>
        <w:t>free to accept or reject that advice.</w:t>
      </w:r>
    </w:p>
    <w:p w14:paraId="7728C844" w14:textId="77777777" w:rsidR="005C06F2" w:rsidRDefault="005C06F2" w:rsidP="00E054BB">
      <w:pPr>
        <w:ind w:left="360"/>
      </w:pPr>
    </w:p>
    <w:p w14:paraId="56D35082" w14:textId="275948B1" w:rsidR="00B14B37" w:rsidRDefault="00B14B37" w:rsidP="009935DA">
      <w:pPr>
        <w:pStyle w:val="ListParagraph"/>
        <w:numPr>
          <w:ilvl w:val="0"/>
          <w:numId w:val="4"/>
        </w:numPr>
      </w:pPr>
      <w:r>
        <w:t xml:space="preserve">These protocols do not ensure that a recommendation </w:t>
      </w:r>
      <w:r w:rsidR="009935DA">
        <w:t>formally passed by</w:t>
      </w:r>
      <w:r>
        <w:t xml:space="preserve"> SEAC is </w:t>
      </w:r>
      <w:r w:rsidR="004B6C30">
        <w:t xml:space="preserve">promptly </w:t>
      </w:r>
      <w:r>
        <w:t>transmitted to all trustees</w:t>
      </w:r>
      <w:r w:rsidR="004B6C30">
        <w:t xml:space="preserve"> for their collective consideration</w:t>
      </w:r>
      <w:r>
        <w:t xml:space="preserve"> and that SEAC </w:t>
      </w:r>
      <w:r w:rsidR="000D7398">
        <w:t xml:space="preserve">is </w:t>
      </w:r>
      <w:r>
        <w:t>afforded an opportunity to have a hearing</w:t>
      </w:r>
      <w:r w:rsidR="004B6C30">
        <w:t xml:space="preserve"> with respect to that recommendation</w:t>
      </w:r>
      <w:r>
        <w:t>, if requested, before all trustees (and not merely before a committee of some trustees</w:t>
      </w:r>
      <w:proofErr w:type="gramStart"/>
      <w:r>
        <w:t>),.</w:t>
      </w:r>
      <w:proofErr w:type="gramEnd"/>
      <w:r>
        <w:t xml:space="preserve"> </w:t>
      </w:r>
    </w:p>
    <w:p w14:paraId="03C47EEB" w14:textId="77777777" w:rsidR="00B14B37" w:rsidRDefault="00B14B37" w:rsidP="00B14B37"/>
    <w:p w14:paraId="5315B979" w14:textId="3A56CD57" w:rsidR="00EB5C99" w:rsidRDefault="00EB5C99" w:rsidP="009935DA">
      <w:pPr>
        <w:pStyle w:val="ListParagraph"/>
        <w:numPr>
          <w:ilvl w:val="0"/>
          <w:numId w:val="4"/>
        </w:numPr>
      </w:pPr>
      <w:r>
        <w:t xml:space="preserve">TDSB did not provide SEAC with a fair and timely opportunity to provide input before these documents were approved. </w:t>
      </w:r>
      <w:r w:rsidR="00195B60">
        <w:t xml:space="preserve">SEAC members received notice of a consultation on these materials </w:t>
      </w:r>
      <w:r w:rsidR="009935DA">
        <w:t xml:space="preserve">just </w:t>
      </w:r>
      <w:r w:rsidR="00195B60">
        <w:t xml:space="preserve">a few days before the deadline for giving feedback. </w:t>
      </w:r>
      <w:r>
        <w:t>This is inconsistent with TDSB’s oft-repeated commitment to a philosophy of “parents as partners.”</w:t>
      </w:r>
      <w:r w:rsidR="00195B60">
        <w:t xml:space="preserve"> It is important to remember that many of SEAC’s members are parents of children with complex needs. Given the time pressures that they live with </w:t>
      </w:r>
      <w:r w:rsidR="009935DA">
        <w:t>daily</w:t>
      </w:r>
      <w:r w:rsidR="00195B60">
        <w:t xml:space="preserve">, they are often not </w:t>
      </w:r>
      <w:proofErr w:type="gramStart"/>
      <w:r w:rsidR="00195B60">
        <w:t>in a position</w:t>
      </w:r>
      <w:proofErr w:type="gramEnd"/>
      <w:r w:rsidR="00195B60">
        <w:t xml:space="preserve"> to rapidly analyze such co</w:t>
      </w:r>
      <w:r w:rsidR="00340D59">
        <w:t>m</w:t>
      </w:r>
      <w:r w:rsidR="00195B60">
        <w:t>plex documents and provide feedback.</w:t>
      </w:r>
    </w:p>
    <w:p w14:paraId="0379264F" w14:textId="77777777" w:rsidR="00EB5C99" w:rsidRDefault="00EB5C99" w:rsidP="00EB5C99"/>
    <w:p w14:paraId="1AE19EFA" w14:textId="5DB56E1E" w:rsidR="001C58B1" w:rsidRDefault="001C58B1" w:rsidP="00EB5C99">
      <w:r>
        <w:t>SEAC welcomes any opportunity to assist TDSB with these questions. I appreciate your taking the time to read this letter.</w:t>
      </w:r>
    </w:p>
    <w:p w14:paraId="5EE3D5EE" w14:textId="77777777" w:rsidR="001C58B1" w:rsidRDefault="001C58B1" w:rsidP="00EB5C99"/>
    <w:p w14:paraId="53088364" w14:textId="046E3599" w:rsidR="001C58B1" w:rsidRDefault="001C58B1" w:rsidP="00EB5C99">
      <w:r>
        <w:t>Sincerely,</w:t>
      </w:r>
    </w:p>
    <w:p w14:paraId="24DC9C1F" w14:textId="77777777" w:rsidR="001C58B1" w:rsidRDefault="001C58B1" w:rsidP="00EB5C99"/>
    <w:p w14:paraId="6787D2A3" w14:textId="77777777" w:rsidR="001C58B1" w:rsidRDefault="001C58B1" w:rsidP="001C58B1">
      <w:r>
        <w:t xml:space="preserve">David </w:t>
      </w:r>
      <w:proofErr w:type="spellStart"/>
      <w:r>
        <w:t>Lepofsky</w:t>
      </w:r>
      <w:proofErr w:type="spellEnd"/>
      <w:r>
        <w:t xml:space="preserve"> CM, O. </w:t>
      </w:r>
      <w:proofErr w:type="spellStart"/>
      <w:r>
        <w:t>Ont</w:t>
      </w:r>
      <w:proofErr w:type="spellEnd"/>
    </w:p>
    <w:p w14:paraId="3F4A4B0E" w14:textId="22276E0B" w:rsidR="00615AC4" w:rsidRDefault="001C58B1" w:rsidP="001C58B1">
      <w:r>
        <w:t>Chair</w:t>
      </w:r>
      <w:r w:rsidR="009935DA">
        <w:t>,</w:t>
      </w:r>
      <w:r>
        <w:t xml:space="preserve"> TDSB </w:t>
      </w:r>
      <w:r w:rsidRPr="001C58B1">
        <w:t>Special Education Advisory Committee</w:t>
      </w:r>
    </w:p>
    <w:p w14:paraId="4C975CF9" w14:textId="77777777" w:rsidR="001C58B1" w:rsidRDefault="001C58B1" w:rsidP="001C58B1"/>
    <w:sectPr w:rsidR="001C58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E0B"/>
    <w:multiLevelType w:val="hybridMultilevel"/>
    <w:tmpl w:val="064C02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90129"/>
    <w:multiLevelType w:val="hybridMultilevel"/>
    <w:tmpl w:val="992482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709D1"/>
    <w:multiLevelType w:val="hybridMultilevel"/>
    <w:tmpl w:val="A3FEB9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D6EC1"/>
    <w:multiLevelType w:val="hybridMultilevel"/>
    <w:tmpl w:val="4434F3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036664">
    <w:abstractNumId w:val="2"/>
  </w:num>
  <w:num w:numId="2" w16cid:durableId="726956153">
    <w:abstractNumId w:val="0"/>
  </w:num>
  <w:num w:numId="3" w16cid:durableId="1092239370">
    <w:abstractNumId w:val="3"/>
  </w:num>
  <w:num w:numId="4" w16cid:durableId="1974019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1A"/>
    <w:rsid w:val="00000C04"/>
    <w:rsid w:val="00001511"/>
    <w:rsid w:val="00001A5C"/>
    <w:rsid w:val="00002172"/>
    <w:rsid w:val="0000633C"/>
    <w:rsid w:val="00011145"/>
    <w:rsid w:val="00011962"/>
    <w:rsid w:val="00012BC8"/>
    <w:rsid w:val="00013919"/>
    <w:rsid w:val="000145F3"/>
    <w:rsid w:val="00021832"/>
    <w:rsid w:val="00023FF3"/>
    <w:rsid w:val="0002489B"/>
    <w:rsid w:val="00024F08"/>
    <w:rsid w:val="000264BB"/>
    <w:rsid w:val="00030FBD"/>
    <w:rsid w:val="00033DA3"/>
    <w:rsid w:val="000343EB"/>
    <w:rsid w:val="00034616"/>
    <w:rsid w:val="00034C7D"/>
    <w:rsid w:val="000357B1"/>
    <w:rsid w:val="00036237"/>
    <w:rsid w:val="00036608"/>
    <w:rsid w:val="000369C8"/>
    <w:rsid w:val="00037BFA"/>
    <w:rsid w:val="00040F37"/>
    <w:rsid w:val="0004410F"/>
    <w:rsid w:val="000452B2"/>
    <w:rsid w:val="00051EE1"/>
    <w:rsid w:val="00052D4E"/>
    <w:rsid w:val="00053115"/>
    <w:rsid w:val="00054620"/>
    <w:rsid w:val="00055DCB"/>
    <w:rsid w:val="0006037B"/>
    <w:rsid w:val="00060FF1"/>
    <w:rsid w:val="00061731"/>
    <w:rsid w:val="00062684"/>
    <w:rsid w:val="0006443F"/>
    <w:rsid w:val="000668AA"/>
    <w:rsid w:val="00067C80"/>
    <w:rsid w:val="00070B47"/>
    <w:rsid w:val="0007180C"/>
    <w:rsid w:val="00071D80"/>
    <w:rsid w:val="00072992"/>
    <w:rsid w:val="00077253"/>
    <w:rsid w:val="0008087C"/>
    <w:rsid w:val="00082871"/>
    <w:rsid w:val="00082C55"/>
    <w:rsid w:val="000844B6"/>
    <w:rsid w:val="0008515C"/>
    <w:rsid w:val="00086E3C"/>
    <w:rsid w:val="00086EA8"/>
    <w:rsid w:val="000906FE"/>
    <w:rsid w:val="00094AFA"/>
    <w:rsid w:val="00095A26"/>
    <w:rsid w:val="000A1866"/>
    <w:rsid w:val="000A7054"/>
    <w:rsid w:val="000B254C"/>
    <w:rsid w:val="000B4627"/>
    <w:rsid w:val="000B64B5"/>
    <w:rsid w:val="000C0742"/>
    <w:rsid w:val="000C3FDE"/>
    <w:rsid w:val="000C48E8"/>
    <w:rsid w:val="000C6C52"/>
    <w:rsid w:val="000C7D06"/>
    <w:rsid w:val="000D469C"/>
    <w:rsid w:val="000D6A90"/>
    <w:rsid w:val="000D6CFD"/>
    <w:rsid w:val="000D7398"/>
    <w:rsid w:val="000E0406"/>
    <w:rsid w:val="000E06D4"/>
    <w:rsid w:val="000E0B8A"/>
    <w:rsid w:val="000E11A2"/>
    <w:rsid w:val="000E1D68"/>
    <w:rsid w:val="000E2213"/>
    <w:rsid w:val="000E460F"/>
    <w:rsid w:val="000E572E"/>
    <w:rsid w:val="000E7501"/>
    <w:rsid w:val="000F1027"/>
    <w:rsid w:val="000F4648"/>
    <w:rsid w:val="000F759A"/>
    <w:rsid w:val="0010313C"/>
    <w:rsid w:val="001100C9"/>
    <w:rsid w:val="00111457"/>
    <w:rsid w:val="00115ADE"/>
    <w:rsid w:val="00117140"/>
    <w:rsid w:val="00120BC5"/>
    <w:rsid w:val="001217E3"/>
    <w:rsid w:val="00122089"/>
    <w:rsid w:val="00123583"/>
    <w:rsid w:val="00125B6B"/>
    <w:rsid w:val="0012688E"/>
    <w:rsid w:val="00131E3D"/>
    <w:rsid w:val="00132F2C"/>
    <w:rsid w:val="00133A33"/>
    <w:rsid w:val="00135BC8"/>
    <w:rsid w:val="00137B18"/>
    <w:rsid w:val="00140A1B"/>
    <w:rsid w:val="00141C47"/>
    <w:rsid w:val="00144C69"/>
    <w:rsid w:val="00144C86"/>
    <w:rsid w:val="00147877"/>
    <w:rsid w:val="00153221"/>
    <w:rsid w:val="00153911"/>
    <w:rsid w:val="00154C4B"/>
    <w:rsid w:val="00154EC2"/>
    <w:rsid w:val="001607A1"/>
    <w:rsid w:val="001608BB"/>
    <w:rsid w:val="00162C40"/>
    <w:rsid w:val="00166C18"/>
    <w:rsid w:val="0016756C"/>
    <w:rsid w:val="0018076D"/>
    <w:rsid w:val="001855C2"/>
    <w:rsid w:val="00187142"/>
    <w:rsid w:val="00187AA0"/>
    <w:rsid w:val="001913E1"/>
    <w:rsid w:val="00194C8E"/>
    <w:rsid w:val="00195520"/>
    <w:rsid w:val="00195B60"/>
    <w:rsid w:val="00196453"/>
    <w:rsid w:val="001A09D6"/>
    <w:rsid w:val="001A455C"/>
    <w:rsid w:val="001A4ECB"/>
    <w:rsid w:val="001A5C8F"/>
    <w:rsid w:val="001B3047"/>
    <w:rsid w:val="001B57D3"/>
    <w:rsid w:val="001B7480"/>
    <w:rsid w:val="001B7510"/>
    <w:rsid w:val="001C0528"/>
    <w:rsid w:val="001C200B"/>
    <w:rsid w:val="001C42F9"/>
    <w:rsid w:val="001C4D77"/>
    <w:rsid w:val="001C58B1"/>
    <w:rsid w:val="001C7309"/>
    <w:rsid w:val="001C7A6C"/>
    <w:rsid w:val="001D0C77"/>
    <w:rsid w:val="001D2808"/>
    <w:rsid w:val="001D434A"/>
    <w:rsid w:val="001D4537"/>
    <w:rsid w:val="001D66BC"/>
    <w:rsid w:val="001E0208"/>
    <w:rsid w:val="001E2890"/>
    <w:rsid w:val="001E2BAF"/>
    <w:rsid w:val="001E4EF6"/>
    <w:rsid w:val="001E5C63"/>
    <w:rsid w:val="001E62F7"/>
    <w:rsid w:val="001E7181"/>
    <w:rsid w:val="001E7362"/>
    <w:rsid w:val="001F11D3"/>
    <w:rsid w:val="001F33E6"/>
    <w:rsid w:val="001F39F8"/>
    <w:rsid w:val="001F6712"/>
    <w:rsid w:val="001F6DFD"/>
    <w:rsid w:val="00201BCB"/>
    <w:rsid w:val="002020F1"/>
    <w:rsid w:val="00204ED3"/>
    <w:rsid w:val="00207CFF"/>
    <w:rsid w:val="00207E2C"/>
    <w:rsid w:val="00216B8C"/>
    <w:rsid w:val="0022162F"/>
    <w:rsid w:val="0022469C"/>
    <w:rsid w:val="00224937"/>
    <w:rsid w:val="00227FFA"/>
    <w:rsid w:val="00231A36"/>
    <w:rsid w:val="00235588"/>
    <w:rsid w:val="00237058"/>
    <w:rsid w:val="00244602"/>
    <w:rsid w:val="00245C5E"/>
    <w:rsid w:val="0025109F"/>
    <w:rsid w:val="00252C06"/>
    <w:rsid w:val="00253365"/>
    <w:rsid w:val="00254EC8"/>
    <w:rsid w:val="002565AE"/>
    <w:rsid w:val="002575B3"/>
    <w:rsid w:val="00257774"/>
    <w:rsid w:val="00260F17"/>
    <w:rsid w:val="00263CA2"/>
    <w:rsid w:val="00263E65"/>
    <w:rsid w:val="00267EC9"/>
    <w:rsid w:val="002706BD"/>
    <w:rsid w:val="002733B5"/>
    <w:rsid w:val="002740FF"/>
    <w:rsid w:val="00274632"/>
    <w:rsid w:val="0028177D"/>
    <w:rsid w:val="002829BC"/>
    <w:rsid w:val="00286BA6"/>
    <w:rsid w:val="0029204D"/>
    <w:rsid w:val="002925F0"/>
    <w:rsid w:val="00293CA3"/>
    <w:rsid w:val="00293F4F"/>
    <w:rsid w:val="00297149"/>
    <w:rsid w:val="002975BB"/>
    <w:rsid w:val="002A0277"/>
    <w:rsid w:val="002A4FD4"/>
    <w:rsid w:val="002A5861"/>
    <w:rsid w:val="002A6883"/>
    <w:rsid w:val="002A7351"/>
    <w:rsid w:val="002B19E6"/>
    <w:rsid w:val="002B48D8"/>
    <w:rsid w:val="002B742A"/>
    <w:rsid w:val="002B7A6D"/>
    <w:rsid w:val="002C48A2"/>
    <w:rsid w:val="002C603C"/>
    <w:rsid w:val="002D0E75"/>
    <w:rsid w:val="002D2C3C"/>
    <w:rsid w:val="002D4DC8"/>
    <w:rsid w:val="002D7E46"/>
    <w:rsid w:val="002E1B49"/>
    <w:rsid w:val="002E1E70"/>
    <w:rsid w:val="002E2B2B"/>
    <w:rsid w:val="002E48C9"/>
    <w:rsid w:val="002E62A3"/>
    <w:rsid w:val="002E78AE"/>
    <w:rsid w:val="002F3DAC"/>
    <w:rsid w:val="002F3FE8"/>
    <w:rsid w:val="002F4A24"/>
    <w:rsid w:val="002F5231"/>
    <w:rsid w:val="002F725A"/>
    <w:rsid w:val="0030416A"/>
    <w:rsid w:val="00323A9E"/>
    <w:rsid w:val="0032761C"/>
    <w:rsid w:val="00327645"/>
    <w:rsid w:val="003321BE"/>
    <w:rsid w:val="003335E7"/>
    <w:rsid w:val="00334E29"/>
    <w:rsid w:val="00336A56"/>
    <w:rsid w:val="00336FCD"/>
    <w:rsid w:val="00340D59"/>
    <w:rsid w:val="003456F5"/>
    <w:rsid w:val="00345B56"/>
    <w:rsid w:val="0034654C"/>
    <w:rsid w:val="00351014"/>
    <w:rsid w:val="00351EB6"/>
    <w:rsid w:val="00352ACF"/>
    <w:rsid w:val="00352CCE"/>
    <w:rsid w:val="0035406A"/>
    <w:rsid w:val="00354E3D"/>
    <w:rsid w:val="0035568B"/>
    <w:rsid w:val="00360F90"/>
    <w:rsid w:val="003648A6"/>
    <w:rsid w:val="00370ABF"/>
    <w:rsid w:val="00371141"/>
    <w:rsid w:val="003713FB"/>
    <w:rsid w:val="003715D4"/>
    <w:rsid w:val="00372EEF"/>
    <w:rsid w:val="00373804"/>
    <w:rsid w:val="00373861"/>
    <w:rsid w:val="003811BD"/>
    <w:rsid w:val="00381AFA"/>
    <w:rsid w:val="00381DF0"/>
    <w:rsid w:val="00387109"/>
    <w:rsid w:val="00391C40"/>
    <w:rsid w:val="003949E9"/>
    <w:rsid w:val="00394D00"/>
    <w:rsid w:val="003A0625"/>
    <w:rsid w:val="003A0682"/>
    <w:rsid w:val="003A3AD8"/>
    <w:rsid w:val="003A416F"/>
    <w:rsid w:val="003A62C1"/>
    <w:rsid w:val="003A6449"/>
    <w:rsid w:val="003A6539"/>
    <w:rsid w:val="003B073C"/>
    <w:rsid w:val="003B0C57"/>
    <w:rsid w:val="003B18B6"/>
    <w:rsid w:val="003B1DD7"/>
    <w:rsid w:val="003B3270"/>
    <w:rsid w:val="003B37AF"/>
    <w:rsid w:val="003B4CA8"/>
    <w:rsid w:val="003B5623"/>
    <w:rsid w:val="003C0789"/>
    <w:rsid w:val="003C126E"/>
    <w:rsid w:val="003C270B"/>
    <w:rsid w:val="003C2837"/>
    <w:rsid w:val="003C7028"/>
    <w:rsid w:val="003C7D31"/>
    <w:rsid w:val="003D1724"/>
    <w:rsid w:val="003D1B61"/>
    <w:rsid w:val="003D7C8E"/>
    <w:rsid w:val="003D7EF4"/>
    <w:rsid w:val="003E1795"/>
    <w:rsid w:val="003E188A"/>
    <w:rsid w:val="003E478D"/>
    <w:rsid w:val="003E498C"/>
    <w:rsid w:val="003E7A30"/>
    <w:rsid w:val="003F1BE1"/>
    <w:rsid w:val="003F446F"/>
    <w:rsid w:val="003F4E39"/>
    <w:rsid w:val="003F69D8"/>
    <w:rsid w:val="00401B04"/>
    <w:rsid w:val="00401CF0"/>
    <w:rsid w:val="00401D92"/>
    <w:rsid w:val="004051F6"/>
    <w:rsid w:val="00405AD4"/>
    <w:rsid w:val="004064F8"/>
    <w:rsid w:val="0040683A"/>
    <w:rsid w:val="00406DA4"/>
    <w:rsid w:val="004078DA"/>
    <w:rsid w:val="00415ABF"/>
    <w:rsid w:val="00417122"/>
    <w:rsid w:val="00421A55"/>
    <w:rsid w:val="00423C97"/>
    <w:rsid w:val="00424EF3"/>
    <w:rsid w:val="00430613"/>
    <w:rsid w:val="00430E74"/>
    <w:rsid w:val="004352D1"/>
    <w:rsid w:val="00436E07"/>
    <w:rsid w:val="00444518"/>
    <w:rsid w:val="00446143"/>
    <w:rsid w:val="00447DB9"/>
    <w:rsid w:val="00450FF6"/>
    <w:rsid w:val="00451138"/>
    <w:rsid w:val="00452B50"/>
    <w:rsid w:val="004551DD"/>
    <w:rsid w:val="004567D1"/>
    <w:rsid w:val="004617D8"/>
    <w:rsid w:val="00461E3D"/>
    <w:rsid w:val="00462DEA"/>
    <w:rsid w:val="0046504A"/>
    <w:rsid w:val="00465735"/>
    <w:rsid w:val="00466D4E"/>
    <w:rsid w:val="004727DB"/>
    <w:rsid w:val="00474231"/>
    <w:rsid w:val="00474C98"/>
    <w:rsid w:val="004772A9"/>
    <w:rsid w:val="004820FB"/>
    <w:rsid w:val="00482659"/>
    <w:rsid w:val="0048412A"/>
    <w:rsid w:val="00487718"/>
    <w:rsid w:val="00490F91"/>
    <w:rsid w:val="004915B9"/>
    <w:rsid w:val="00491C82"/>
    <w:rsid w:val="00492A1A"/>
    <w:rsid w:val="00493D41"/>
    <w:rsid w:val="00493E51"/>
    <w:rsid w:val="00493F14"/>
    <w:rsid w:val="00496117"/>
    <w:rsid w:val="004A3FB7"/>
    <w:rsid w:val="004A5B53"/>
    <w:rsid w:val="004A7DEC"/>
    <w:rsid w:val="004B1284"/>
    <w:rsid w:val="004B2896"/>
    <w:rsid w:val="004B6C30"/>
    <w:rsid w:val="004B6F08"/>
    <w:rsid w:val="004C2882"/>
    <w:rsid w:val="004C6138"/>
    <w:rsid w:val="004C712D"/>
    <w:rsid w:val="004C7CAF"/>
    <w:rsid w:val="004D2171"/>
    <w:rsid w:val="004D3C5F"/>
    <w:rsid w:val="004E01CD"/>
    <w:rsid w:val="004E090D"/>
    <w:rsid w:val="004E0BBF"/>
    <w:rsid w:val="004E73BB"/>
    <w:rsid w:val="004F0068"/>
    <w:rsid w:val="004F6715"/>
    <w:rsid w:val="0050126C"/>
    <w:rsid w:val="005028E5"/>
    <w:rsid w:val="005033FA"/>
    <w:rsid w:val="00504CD3"/>
    <w:rsid w:val="00506247"/>
    <w:rsid w:val="005066B3"/>
    <w:rsid w:val="0051060C"/>
    <w:rsid w:val="005120CB"/>
    <w:rsid w:val="00514496"/>
    <w:rsid w:val="0051555F"/>
    <w:rsid w:val="00520346"/>
    <w:rsid w:val="00520930"/>
    <w:rsid w:val="00522EF6"/>
    <w:rsid w:val="005307C8"/>
    <w:rsid w:val="00530D6E"/>
    <w:rsid w:val="00532114"/>
    <w:rsid w:val="00534099"/>
    <w:rsid w:val="00534471"/>
    <w:rsid w:val="00534CCC"/>
    <w:rsid w:val="00536D33"/>
    <w:rsid w:val="00537F9A"/>
    <w:rsid w:val="00540879"/>
    <w:rsid w:val="00543793"/>
    <w:rsid w:val="00543A23"/>
    <w:rsid w:val="00547B2F"/>
    <w:rsid w:val="00547D60"/>
    <w:rsid w:val="00553D42"/>
    <w:rsid w:val="00556205"/>
    <w:rsid w:val="00556B85"/>
    <w:rsid w:val="005641FE"/>
    <w:rsid w:val="005644A3"/>
    <w:rsid w:val="00566C16"/>
    <w:rsid w:val="00566E71"/>
    <w:rsid w:val="00566F04"/>
    <w:rsid w:val="0057018E"/>
    <w:rsid w:val="00571F60"/>
    <w:rsid w:val="00574471"/>
    <w:rsid w:val="00576BEB"/>
    <w:rsid w:val="00577CEF"/>
    <w:rsid w:val="0058051D"/>
    <w:rsid w:val="00581B25"/>
    <w:rsid w:val="005833FA"/>
    <w:rsid w:val="00584473"/>
    <w:rsid w:val="005845F6"/>
    <w:rsid w:val="00586A99"/>
    <w:rsid w:val="00590EA2"/>
    <w:rsid w:val="00592532"/>
    <w:rsid w:val="0059253E"/>
    <w:rsid w:val="005933FA"/>
    <w:rsid w:val="00594586"/>
    <w:rsid w:val="005948E1"/>
    <w:rsid w:val="00595B09"/>
    <w:rsid w:val="0059652C"/>
    <w:rsid w:val="00596D8B"/>
    <w:rsid w:val="005A0ACD"/>
    <w:rsid w:val="005A1F9E"/>
    <w:rsid w:val="005A6F65"/>
    <w:rsid w:val="005B1380"/>
    <w:rsid w:val="005B1A91"/>
    <w:rsid w:val="005B1E91"/>
    <w:rsid w:val="005C0592"/>
    <w:rsid w:val="005C0685"/>
    <w:rsid w:val="005C06F2"/>
    <w:rsid w:val="005C0F02"/>
    <w:rsid w:val="005C2247"/>
    <w:rsid w:val="005C4FBE"/>
    <w:rsid w:val="005C639D"/>
    <w:rsid w:val="005C7586"/>
    <w:rsid w:val="005C7DA9"/>
    <w:rsid w:val="005C7EE9"/>
    <w:rsid w:val="005D03EB"/>
    <w:rsid w:val="005D090A"/>
    <w:rsid w:val="005D58B8"/>
    <w:rsid w:val="005D5C40"/>
    <w:rsid w:val="005D5EEC"/>
    <w:rsid w:val="005D701A"/>
    <w:rsid w:val="005F0705"/>
    <w:rsid w:val="005F4847"/>
    <w:rsid w:val="005F5DE8"/>
    <w:rsid w:val="005F6F8D"/>
    <w:rsid w:val="0060477E"/>
    <w:rsid w:val="006058EE"/>
    <w:rsid w:val="006102D8"/>
    <w:rsid w:val="00614FB5"/>
    <w:rsid w:val="00615AC4"/>
    <w:rsid w:val="00616A78"/>
    <w:rsid w:val="00617968"/>
    <w:rsid w:val="00621ED0"/>
    <w:rsid w:val="00623D63"/>
    <w:rsid w:val="00626318"/>
    <w:rsid w:val="00626378"/>
    <w:rsid w:val="00626385"/>
    <w:rsid w:val="006271CB"/>
    <w:rsid w:val="006311BB"/>
    <w:rsid w:val="0063231A"/>
    <w:rsid w:val="00634B30"/>
    <w:rsid w:val="00637BC7"/>
    <w:rsid w:val="00641032"/>
    <w:rsid w:val="006415E3"/>
    <w:rsid w:val="00643787"/>
    <w:rsid w:val="006460FA"/>
    <w:rsid w:val="00646740"/>
    <w:rsid w:val="00646DD6"/>
    <w:rsid w:val="006522B4"/>
    <w:rsid w:val="00660938"/>
    <w:rsid w:val="00663EE5"/>
    <w:rsid w:val="0066765A"/>
    <w:rsid w:val="00670811"/>
    <w:rsid w:val="00670D10"/>
    <w:rsid w:val="00674286"/>
    <w:rsid w:val="00676AB3"/>
    <w:rsid w:val="00682D0C"/>
    <w:rsid w:val="00687B4B"/>
    <w:rsid w:val="00687F29"/>
    <w:rsid w:val="00690BDA"/>
    <w:rsid w:val="00692705"/>
    <w:rsid w:val="0069446F"/>
    <w:rsid w:val="00696BBE"/>
    <w:rsid w:val="00696EFF"/>
    <w:rsid w:val="006A0596"/>
    <w:rsid w:val="006A08C0"/>
    <w:rsid w:val="006A3662"/>
    <w:rsid w:val="006A3AD7"/>
    <w:rsid w:val="006A6268"/>
    <w:rsid w:val="006B4F5D"/>
    <w:rsid w:val="006B7C03"/>
    <w:rsid w:val="006C1FBB"/>
    <w:rsid w:val="006C28A5"/>
    <w:rsid w:val="006C36C8"/>
    <w:rsid w:val="006C4130"/>
    <w:rsid w:val="006C6481"/>
    <w:rsid w:val="006C7FFB"/>
    <w:rsid w:val="006D56CE"/>
    <w:rsid w:val="006D6621"/>
    <w:rsid w:val="006E2F10"/>
    <w:rsid w:val="006E4725"/>
    <w:rsid w:val="006E52CC"/>
    <w:rsid w:val="006F3637"/>
    <w:rsid w:val="006F382E"/>
    <w:rsid w:val="006F5A0F"/>
    <w:rsid w:val="006F668D"/>
    <w:rsid w:val="006F6D65"/>
    <w:rsid w:val="00700527"/>
    <w:rsid w:val="00701BB7"/>
    <w:rsid w:val="00703348"/>
    <w:rsid w:val="00703902"/>
    <w:rsid w:val="0070664B"/>
    <w:rsid w:val="0071439E"/>
    <w:rsid w:val="00716B07"/>
    <w:rsid w:val="007217AE"/>
    <w:rsid w:val="00723A57"/>
    <w:rsid w:val="00724CC5"/>
    <w:rsid w:val="00725932"/>
    <w:rsid w:val="00725C78"/>
    <w:rsid w:val="007303AA"/>
    <w:rsid w:val="0073052B"/>
    <w:rsid w:val="007379B6"/>
    <w:rsid w:val="00740313"/>
    <w:rsid w:val="00741613"/>
    <w:rsid w:val="00741DA5"/>
    <w:rsid w:val="0074329A"/>
    <w:rsid w:val="00746B53"/>
    <w:rsid w:val="00750DFB"/>
    <w:rsid w:val="00751508"/>
    <w:rsid w:val="007533BF"/>
    <w:rsid w:val="007548DB"/>
    <w:rsid w:val="00754C45"/>
    <w:rsid w:val="0075670C"/>
    <w:rsid w:val="00756F8E"/>
    <w:rsid w:val="00757934"/>
    <w:rsid w:val="00757BF0"/>
    <w:rsid w:val="007601FB"/>
    <w:rsid w:val="0076312B"/>
    <w:rsid w:val="007633FE"/>
    <w:rsid w:val="00764CEA"/>
    <w:rsid w:val="00766791"/>
    <w:rsid w:val="007762D0"/>
    <w:rsid w:val="00777DFD"/>
    <w:rsid w:val="007801AF"/>
    <w:rsid w:val="007804D2"/>
    <w:rsid w:val="00781853"/>
    <w:rsid w:val="00783122"/>
    <w:rsid w:val="0078427C"/>
    <w:rsid w:val="00784BC8"/>
    <w:rsid w:val="00785346"/>
    <w:rsid w:val="00785387"/>
    <w:rsid w:val="007858DC"/>
    <w:rsid w:val="00792FE3"/>
    <w:rsid w:val="00795316"/>
    <w:rsid w:val="00795A9A"/>
    <w:rsid w:val="0079758D"/>
    <w:rsid w:val="007976F6"/>
    <w:rsid w:val="007A054A"/>
    <w:rsid w:val="007A1FB5"/>
    <w:rsid w:val="007A365F"/>
    <w:rsid w:val="007A4F71"/>
    <w:rsid w:val="007A7792"/>
    <w:rsid w:val="007A7804"/>
    <w:rsid w:val="007A7FD5"/>
    <w:rsid w:val="007B33F5"/>
    <w:rsid w:val="007B456D"/>
    <w:rsid w:val="007B759E"/>
    <w:rsid w:val="007C0722"/>
    <w:rsid w:val="007C2D45"/>
    <w:rsid w:val="007C6AB6"/>
    <w:rsid w:val="007D139D"/>
    <w:rsid w:val="007D44A6"/>
    <w:rsid w:val="007D7D39"/>
    <w:rsid w:val="007E1955"/>
    <w:rsid w:val="007F02FD"/>
    <w:rsid w:val="007F2350"/>
    <w:rsid w:val="007F7C13"/>
    <w:rsid w:val="00801833"/>
    <w:rsid w:val="008033F7"/>
    <w:rsid w:val="00806F9B"/>
    <w:rsid w:val="008074F4"/>
    <w:rsid w:val="0081110D"/>
    <w:rsid w:val="00814ABB"/>
    <w:rsid w:val="0082229E"/>
    <w:rsid w:val="0082290E"/>
    <w:rsid w:val="00823627"/>
    <w:rsid w:val="00823EB0"/>
    <w:rsid w:val="00824315"/>
    <w:rsid w:val="00833D2C"/>
    <w:rsid w:val="00834A62"/>
    <w:rsid w:val="00834CAB"/>
    <w:rsid w:val="00836A67"/>
    <w:rsid w:val="0083721B"/>
    <w:rsid w:val="00837278"/>
    <w:rsid w:val="00837909"/>
    <w:rsid w:val="008404E0"/>
    <w:rsid w:val="00840925"/>
    <w:rsid w:val="0084171B"/>
    <w:rsid w:val="0084485A"/>
    <w:rsid w:val="008457DE"/>
    <w:rsid w:val="0084679E"/>
    <w:rsid w:val="00850E4F"/>
    <w:rsid w:val="0085228B"/>
    <w:rsid w:val="00853388"/>
    <w:rsid w:val="0085389A"/>
    <w:rsid w:val="008538B8"/>
    <w:rsid w:val="00861404"/>
    <w:rsid w:val="00862771"/>
    <w:rsid w:val="0086285A"/>
    <w:rsid w:val="00864B6F"/>
    <w:rsid w:val="00864E54"/>
    <w:rsid w:val="00866D69"/>
    <w:rsid w:val="0086722A"/>
    <w:rsid w:val="00881FC0"/>
    <w:rsid w:val="00882471"/>
    <w:rsid w:val="00885D88"/>
    <w:rsid w:val="0088705C"/>
    <w:rsid w:val="008874D7"/>
    <w:rsid w:val="00890242"/>
    <w:rsid w:val="00890837"/>
    <w:rsid w:val="00897A86"/>
    <w:rsid w:val="00897BA2"/>
    <w:rsid w:val="008A0F7C"/>
    <w:rsid w:val="008A1218"/>
    <w:rsid w:val="008A3061"/>
    <w:rsid w:val="008A3C80"/>
    <w:rsid w:val="008B0F91"/>
    <w:rsid w:val="008B1EBA"/>
    <w:rsid w:val="008B2D50"/>
    <w:rsid w:val="008B3B38"/>
    <w:rsid w:val="008B3DEE"/>
    <w:rsid w:val="008B4687"/>
    <w:rsid w:val="008B5D47"/>
    <w:rsid w:val="008C0EF0"/>
    <w:rsid w:val="008C23D4"/>
    <w:rsid w:val="008C2BA1"/>
    <w:rsid w:val="008C2CF3"/>
    <w:rsid w:val="008C400B"/>
    <w:rsid w:val="008D04E3"/>
    <w:rsid w:val="008D1AA1"/>
    <w:rsid w:val="008D2612"/>
    <w:rsid w:val="008D2805"/>
    <w:rsid w:val="008D3539"/>
    <w:rsid w:val="008D4C4D"/>
    <w:rsid w:val="008D5FE0"/>
    <w:rsid w:val="008D73A2"/>
    <w:rsid w:val="008E4392"/>
    <w:rsid w:val="008E69BE"/>
    <w:rsid w:val="008E783C"/>
    <w:rsid w:val="008F03E1"/>
    <w:rsid w:val="008F5B49"/>
    <w:rsid w:val="008F771A"/>
    <w:rsid w:val="00900741"/>
    <w:rsid w:val="00902F87"/>
    <w:rsid w:val="009046FE"/>
    <w:rsid w:val="00904D41"/>
    <w:rsid w:val="00905A33"/>
    <w:rsid w:val="009177E7"/>
    <w:rsid w:val="00917A99"/>
    <w:rsid w:val="009216A3"/>
    <w:rsid w:val="009219AC"/>
    <w:rsid w:val="00922971"/>
    <w:rsid w:val="009267FE"/>
    <w:rsid w:val="00931273"/>
    <w:rsid w:val="00932624"/>
    <w:rsid w:val="00932DC9"/>
    <w:rsid w:val="00945831"/>
    <w:rsid w:val="00946352"/>
    <w:rsid w:val="00946A00"/>
    <w:rsid w:val="00946ED4"/>
    <w:rsid w:val="009508F0"/>
    <w:rsid w:val="0095399E"/>
    <w:rsid w:val="0095504C"/>
    <w:rsid w:val="009553BA"/>
    <w:rsid w:val="00955646"/>
    <w:rsid w:val="009559AA"/>
    <w:rsid w:val="00955A25"/>
    <w:rsid w:val="00956EA9"/>
    <w:rsid w:val="00971F93"/>
    <w:rsid w:val="00972952"/>
    <w:rsid w:val="00974EA1"/>
    <w:rsid w:val="0097721D"/>
    <w:rsid w:val="00980BC1"/>
    <w:rsid w:val="009818DE"/>
    <w:rsid w:val="0098424C"/>
    <w:rsid w:val="009843C0"/>
    <w:rsid w:val="00987041"/>
    <w:rsid w:val="0098731C"/>
    <w:rsid w:val="0099013A"/>
    <w:rsid w:val="00991078"/>
    <w:rsid w:val="00991D1F"/>
    <w:rsid w:val="009935DA"/>
    <w:rsid w:val="0099746A"/>
    <w:rsid w:val="00997C51"/>
    <w:rsid w:val="009A2EE0"/>
    <w:rsid w:val="009A361C"/>
    <w:rsid w:val="009A3C27"/>
    <w:rsid w:val="009A3CCA"/>
    <w:rsid w:val="009A423C"/>
    <w:rsid w:val="009A5F2B"/>
    <w:rsid w:val="009B01ED"/>
    <w:rsid w:val="009B096B"/>
    <w:rsid w:val="009B1544"/>
    <w:rsid w:val="009B2ECC"/>
    <w:rsid w:val="009B4FA0"/>
    <w:rsid w:val="009B59C7"/>
    <w:rsid w:val="009B6C70"/>
    <w:rsid w:val="009C22A9"/>
    <w:rsid w:val="009C7CA1"/>
    <w:rsid w:val="009D44A4"/>
    <w:rsid w:val="009D5562"/>
    <w:rsid w:val="009E45FF"/>
    <w:rsid w:val="009E5486"/>
    <w:rsid w:val="009E65FB"/>
    <w:rsid w:val="009E6DAF"/>
    <w:rsid w:val="009E705D"/>
    <w:rsid w:val="009F1126"/>
    <w:rsid w:val="009F2C3E"/>
    <w:rsid w:val="009F79EF"/>
    <w:rsid w:val="00A013FE"/>
    <w:rsid w:val="00A0312B"/>
    <w:rsid w:val="00A03377"/>
    <w:rsid w:val="00A07C0A"/>
    <w:rsid w:val="00A10B83"/>
    <w:rsid w:val="00A173A1"/>
    <w:rsid w:val="00A17FEB"/>
    <w:rsid w:val="00A21D02"/>
    <w:rsid w:val="00A258B1"/>
    <w:rsid w:val="00A331D6"/>
    <w:rsid w:val="00A34C80"/>
    <w:rsid w:val="00A35EA1"/>
    <w:rsid w:val="00A375AD"/>
    <w:rsid w:val="00A40C83"/>
    <w:rsid w:val="00A411FD"/>
    <w:rsid w:val="00A42C4B"/>
    <w:rsid w:val="00A437B4"/>
    <w:rsid w:val="00A444A3"/>
    <w:rsid w:val="00A44A14"/>
    <w:rsid w:val="00A46879"/>
    <w:rsid w:val="00A46E33"/>
    <w:rsid w:val="00A471B2"/>
    <w:rsid w:val="00A47EDA"/>
    <w:rsid w:val="00A525F1"/>
    <w:rsid w:val="00A531F7"/>
    <w:rsid w:val="00A54152"/>
    <w:rsid w:val="00A565E6"/>
    <w:rsid w:val="00A5706F"/>
    <w:rsid w:val="00A62CD1"/>
    <w:rsid w:val="00A64361"/>
    <w:rsid w:val="00A66A20"/>
    <w:rsid w:val="00A7153C"/>
    <w:rsid w:val="00A72D04"/>
    <w:rsid w:val="00A73547"/>
    <w:rsid w:val="00A75E7A"/>
    <w:rsid w:val="00A76114"/>
    <w:rsid w:val="00A76BAB"/>
    <w:rsid w:val="00A80E77"/>
    <w:rsid w:val="00A8218A"/>
    <w:rsid w:val="00A83342"/>
    <w:rsid w:val="00A86BF2"/>
    <w:rsid w:val="00A90B79"/>
    <w:rsid w:val="00A95BB3"/>
    <w:rsid w:val="00AA0AB4"/>
    <w:rsid w:val="00AB1120"/>
    <w:rsid w:val="00AB1F7C"/>
    <w:rsid w:val="00AB3D05"/>
    <w:rsid w:val="00AB4386"/>
    <w:rsid w:val="00AB4AB2"/>
    <w:rsid w:val="00AB557A"/>
    <w:rsid w:val="00AB6BDA"/>
    <w:rsid w:val="00AC0F72"/>
    <w:rsid w:val="00AC12D7"/>
    <w:rsid w:val="00AC154C"/>
    <w:rsid w:val="00AC5A0C"/>
    <w:rsid w:val="00AC7A74"/>
    <w:rsid w:val="00AD1A18"/>
    <w:rsid w:val="00AD5080"/>
    <w:rsid w:val="00AD69D3"/>
    <w:rsid w:val="00AD6A00"/>
    <w:rsid w:val="00AE1398"/>
    <w:rsid w:val="00AE1DBA"/>
    <w:rsid w:val="00AE3066"/>
    <w:rsid w:val="00AE5C15"/>
    <w:rsid w:val="00AF128A"/>
    <w:rsid w:val="00AF5DC6"/>
    <w:rsid w:val="00AF5FDA"/>
    <w:rsid w:val="00B0054B"/>
    <w:rsid w:val="00B00F3A"/>
    <w:rsid w:val="00B01A03"/>
    <w:rsid w:val="00B02FAE"/>
    <w:rsid w:val="00B03E26"/>
    <w:rsid w:val="00B04384"/>
    <w:rsid w:val="00B051A8"/>
    <w:rsid w:val="00B05AE8"/>
    <w:rsid w:val="00B05D29"/>
    <w:rsid w:val="00B06000"/>
    <w:rsid w:val="00B066F1"/>
    <w:rsid w:val="00B11671"/>
    <w:rsid w:val="00B11FEE"/>
    <w:rsid w:val="00B14B37"/>
    <w:rsid w:val="00B14C5B"/>
    <w:rsid w:val="00B16DC8"/>
    <w:rsid w:val="00B20565"/>
    <w:rsid w:val="00B22650"/>
    <w:rsid w:val="00B23000"/>
    <w:rsid w:val="00B23F7D"/>
    <w:rsid w:val="00B25CB9"/>
    <w:rsid w:val="00B2631C"/>
    <w:rsid w:val="00B27951"/>
    <w:rsid w:val="00B30D0C"/>
    <w:rsid w:val="00B331CB"/>
    <w:rsid w:val="00B342D6"/>
    <w:rsid w:val="00B34C9D"/>
    <w:rsid w:val="00B35B9F"/>
    <w:rsid w:val="00B37DF1"/>
    <w:rsid w:val="00B411B8"/>
    <w:rsid w:val="00B42ACE"/>
    <w:rsid w:val="00B500E5"/>
    <w:rsid w:val="00B521BF"/>
    <w:rsid w:val="00B57ADE"/>
    <w:rsid w:val="00B659CD"/>
    <w:rsid w:val="00B65BF8"/>
    <w:rsid w:val="00B66DF2"/>
    <w:rsid w:val="00B70576"/>
    <w:rsid w:val="00B72B40"/>
    <w:rsid w:val="00B742DD"/>
    <w:rsid w:val="00B7492E"/>
    <w:rsid w:val="00B75239"/>
    <w:rsid w:val="00B776F5"/>
    <w:rsid w:val="00B808EE"/>
    <w:rsid w:val="00B82AAA"/>
    <w:rsid w:val="00B837D0"/>
    <w:rsid w:val="00B845F2"/>
    <w:rsid w:val="00B911C8"/>
    <w:rsid w:val="00B91338"/>
    <w:rsid w:val="00B95374"/>
    <w:rsid w:val="00B97837"/>
    <w:rsid w:val="00BA39FF"/>
    <w:rsid w:val="00BA4289"/>
    <w:rsid w:val="00BA45D7"/>
    <w:rsid w:val="00BA4E92"/>
    <w:rsid w:val="00BA7CAD"/>
    <w:rsid w:val="00BB0645"/>
    <w:rsid w:val="00BB16D4"/>
    <w:rsid w:val="00BB1FAC"/>
    <w:rsid w:val="00BB64BC"/>
    <w:rsid w:val="00BB74D5"/>
    <w:rsid w:val="00BC605B"/>
    <w:rsid w:val="00BC6F4C"/>
    <w:rsid w:val="00BC7469"/>
    <w:rsid w:val="00BD4F11"/>
    <w:rsid w:val="00BD5043"/>
    <w:rsid w:val="00BD6BDA"/>
    <w:rsid w:val="00BE1817"/>
    <w:rsid w:val="00BE21C3"/>
    <w:rsid w:val="00BE43AA"/>
    <w:rsid w:val="00BE6EED"/>
    <w:rsid w:val="00BE7E4A"/>
    <w:rsid w:val="00BF0047"/>
    <w:rsid w:val="00BF0256"/>
    <w:rsid w:val="00BF2428"/>
    <w:rsid w:val="00BF3357"/>
    <w:rsid w:val="00BF4105"/>
    <w:rsid w:val="00BF5E5D"/>
    <w:rsid w:val="00C014D0"/>
    <w:rsid w:val="00C10C19"/>
    <w:rsid w:val="00C11F47"/>
    <w:rsid w:val="00C203C4"/>
    <w:rsid w:val="00C2232F"/>
    <w:rsid w:val="00C22D5C"/>
    <w:rsid w:val="00C354EB"/>
    <w:rsid w:val="00C36343"/>
    <w:rsid w:val="00C37934"/>
    <w:rsid w:val="00C4038B"/>
    <w:rsid w:val="00C40BC5"/>
    <w:rsid w:val="00C41E11"/>
    <w:rsid w:val="00C423BA"/>
    <w:rsid w:val="00C43D97"/>
    <w:rsid w:val="00C44D0C"/>
    <w:rsid w:val="00C51DC0"/>
    <w:rsid w:val="00C54112"/>
    <w:rsid w:val="00C54FA7"/>
    <w:rsid w:val="00C56842"/>
    <w:rsid w:val="00C618DF"/>
    <w:rsid w:val="00C61E8D"/>
    <w:rsid w:val="00C632D4"/>
    <w:rsid w:val="00C63E2C"/>
    <w:rsid w:val="00C6400F"/>
    <w:rsid w:val="00C64D46"/>
    <w:rsid w:val="00C67142"/>
    <w:rsid w:val="00C71420"/>
    <w:rsid w:val="00C71B3E"/>
    <w:rsid w:val="00C729A9"/>
    <w:rsid w:val="00C7417E"/>
    <w:rsid w:val="00C772B7"/>
    <w:rsid w:val="00C77B43"/>
    <w:rsid w:val="00C77EF6"/>
    <w:rsid w:val="00C8046E"/>
    <w:rsid w:val="00C80DF3"/>
    <w:rsid w:val="00C81F5E"/>
    <w:rsid w:val="00C82EB9"/>
    <w:rsid w:val="00C870B9"/>
    <w:rsid w:val="00C8714C"/>
    <w:rsid w:val="00C904BB"/>
    <w:rsid w:val="00C93DD9"/>
    <w:rsid w:val="00C94537"/>
    <w:rsid w:val="00C97779"/>
    <w:rsid w:val="00CA1127"/>
    <w:rsid w:val="00CA222F"/>
    <w:rsid w:val="00CA52A0"/>
    <w:rsid w:val="00CA56F7"/>
    <w:rsid w:val="00CB4BC2"/>
    <w:rsid w:val="00CB6782"/>
    <w:rsid w:val="00CC104C"/>
    <w:rsid w:val="00CC25BB"/>
    <w:rsid w:val="00CC5671"/>
    <w:rsid w:val="00CC5DA9"/>
    <w:rsid w:val="00CC7A39"/>
    <w:rsid w:val="00CD0BCD"/>
    <w:rsid w:val="00CD4AA6"/>
    <w:rsid w:val="00CD6124"/>
    <w:rsid w:val="00CD6683"/>
    <w:rsid w:val="00CE089A"/>
    <w:rsid w:val="00CE1837"/>
    <w:rsid w:val="00CE20AB"/>
    <w:rsid w:val="00CE59F8"/>
    <w:rsid w:val="00CE659F"/>
    <w:rsid w:val="00CE75EF"/>
    <w:rsid w:val="00CF2360"/>
    <w:rsid w:val="00CF78E3"/>
    <w:rsid w:val="00D00497"/>
    <w:rsid w:val="00D00EB6"/>
    <w:rsid w:val="00D0246E"/>
    <w:rsid w:val="00D030CE"/>
    <w:rsid w:val="00D030E3"/>
    <w:rsid w:val="00D03D3C"/>
    <w:rsid w:val="00D03D67"/>
    <w:rsid w:val="00D10746"/>
    <w:rsid w:val="00D144C1"/>
    <w:rsid w:val="00D14EEA"/>
    <w:rsid w:val="00D17551"/>
    <w:rsid w:val="00D21477"/>
    <w:rsid w:val="00D22010"/>
    <w:rsid w:val="00D22180"/>
    <w:rsid w:val="00D233C4"/>
    <w:rsid w:val="00D234E2"/>
    <w:rsid w:val="00D242F7"/>
    <w:rsid w:val="00D2746C"/>
    <w:rsid w:val="00D33ABC"/>
    <w:rsid w:val="00D34D53"/>
    <w:rsid w:val="00D3676D"/>
    <w:rsid w:val="00D40527"/>
    <w:rsid w:val="00D40AA7"/>
    <w:rsid w:val="00D429BB"/>
    <w:rsid w:val="00D42F81"/>
    <w:rsid w:val="00D4302A"/>
    <w:rsid w:val="00D44CBF"/>
    <w:rsid w:val="00D4510A"/>
    <w:rsid w:val="00D454BB"/>
    <w:rsid w:val="00D46822"/>
    <w:rsid w:val="00D50278"/>
    <w:rsid w:val="00D5127D"/>
    <w:rsid w:val="00D51F62"/>
    <w:rsid w:val="00D527FD"/>
    <w:rsid w:val="00D53246"/>
    <w:rsid w:val="00D54607"/>
    <w:rsid w:val="00D55C41"/>
    <w:rsid w:val="00D5616A"/>
    <w:rsid w:val="00D577CF"/>
    <w:rsid w:val="00D60340"/>
    <w:rsid w:val="00D60B4A"/>
    <w:rsid w:val="00D615F8"/>
    <w:rsid w:val="00D6458D"/>
    <w:rsid w:val="00D714FC"/>
    <w:rsid w:val="00D7163E"/>
    <w:rsid w:val="00D71B4D"/>
    <w:rsid w:val="00D74B21"/>
    <w:rsid w:val="00D75057"/>
    <w:rsid w:val="00D75F49"/>
    <w:rsid w:val="00D761CD"/>
    <w:rsid w:val="00D7742B"/>
    <w:rsid w:val="00D77896"/>
    <w:rsid w:val="00D77A03"/>
    <w:rsid w:val="00D80324"/>
    <w:rsid w:val="00D8116E"/>
    <w:rsid w:val="00D83F29"/>
    <w:rsid w:val="00D85865"/>
    <w:rsid w:val="00D861E2"/>
    <w:rsid w:val="00D9103F"/>
    <w:rsid w:val="00D92C14"/>
    <w:rsid w:val="00D93F71"/>
    <w:rsid w:val="00D96BBE"/>
    <w:rsid w:val="00DA1FA4"/>
    <w:rsid w:val="00DA6B8B"/>
    <w:rsid w:val="00DA7471"/>
    <w:rsid w:val="00DA77BD"/>
    <w:rsid w:val="00DB2F06"/>
    <w:rsid w:val="00DB3C47"/>
    <w:rsid w:val="00DB5B1A"/>
    <w:rsid w:val="00DC2628"/>
    <w:rsid w:val="00DC2A5F"/>
    <w:rsid w:val="00DC34C3"/>
    <w:rsid w:val="00DC7223"/>
    <w:rsid w:val="00DD5B80"/>
    <w:rsid w:val="00DE1BF7"/>
    <w:rsid w:val="00DE4308"/>
    <w:rsid w:val="00DF281B"/>
    <w:rsid w:val="00DF77CE"/>
    <w:rsid w:val="00E003D5"/>
    <w:rsid w:val="00E013D2"/>
    <w:rsid w:val="00E01A6F"/>
    <w:rsid w:val="00E02D75"/>
    <w:rsid w:val="00E035B8"/>
    <w:rsid w:val="00E03688"/>
    <w:rsid w:val="00E054BB"/>
    <w:rsid w:val="00E150C9"/>
    <w:rsid w:val="00E155D2"/>
    <w:rsid w:val="00E15E48"/>
    <w:rsid w:val="00E245C8"/>
    <w:rsid w:val="00E25CF1"/>
    <w:rsid w:val="00E270F0"/>
    <w:rsid w:val="00E30374"/>
    <w:rsid w:val="00E33B10"/>
    <w:rsid w:val="00E34C37"/>
    <w:rsid w:val="00E35FFE"/>
    <w:rsid w:val="00E36159"/>
    <w:rsid w:val="00E36895"/>
    <w:rsid w:val="00E36F87"/>
    <w:rsid w:val="00E37596"/>
    <w:rsid w:val="00E4733E"/>
    <w:rsid w:val="00E476F6"/>
    <w:rsid w:val="00E54DFF"/>
    <w:rsid w:val="00E55532"/>
    <w:rsid w:val="00E620D2"/>
    <w:rsid w:val="00E628D1"/>
    <w:rsid w:val="00E63225"/>
    <w:rsid w:val="00E65366"/>
    <w:rsid w:val="00E67D59"/>
    <w:rsid w:val="00E70CE5"/>
    <w:rsid w:val="00E711B4"/>
    <w:rsid w:val="00E71860"/>
    <w:rsid w:val="00E71E99"/>
    <w:rsid w:val="00E744C4"/>
    <w:rsid w:val="00E7470E"/>
    <w:rsid w:val="00E756B5"/>
    <w:rsid w:val="00E813A0"/>
    <w:rsid w:val="00E8356C"/>
    <w:rsid w:val="00E85CCF"/>
    <w:rsid w:val="00E8664A"/>
    <w:rsid w:val="00E87CC5"/>
    <w:rsid w:val="00E905C9"/>
    <w:rsid w:val="00E93BAB"/>
    <w:rsid w:val="00E93E38"/>
    <w:rsid w:val="00E9585E"/>
    <w:rsid w:val="00E95BDD"/>
    <w:rsid w:val="00E967B3"/>
    <w:rsid w:val="00EA1D50"/>
    <w:rsid w:val="00EA6CC2"/>
    <w:rsid w:val="00EB5C99"/>
    <w:rsid w:val="00EB6DF3"/>
    <w:rsid w:val="00EC4A44"/>
    <w:rsid w:val="00EC4B69"/>
    <w:rsid w:val="00EC64C8"/>
    <w:rsid w:val="00ED3536"/>
    <w:rsid w:val="00ED4146"/>
    <w:rsid w:val="00ED4294"/>
    <w:rsid w:val="00EE0C5C"/>
    <w:rsid w:val="00EE4F44"/>
    <w:rsid w:val="00EE7470"/>
    <w:rsid w:val="00EE76F8"/>
    <w:rsid w:val="00EE7F71"/>
    <w:rsid w:val="00EF0190"/>
    <w:rsid w:val="00EF0F9B"/>
    <w:rsid w:val="00EF281F"/>
    <w:rsid w:val="00EF3A6D"/>
    <w:rsid w:val="00EF3B4E"/>
    <w:rsid w:val="00EF429D"/>
    <w:rsid w:val="00EF6BDA"/>
    <w:rsid w:val="00EF7027"/>
    <w:rsid w:val="00F033C5"/>
    <w:rsid w:val="00F04D5C"/>
    <w:rsid w:val="00F06CD7"/>
    <w:rsid w:val="00F078B7"/>
    <w:rsid w:val="00F07B71"/>
    <w:rsid w:val="00F1490A"/>
    <w:rsid w:val="00F166A8"/>
    <w:rsid w:val="00F22C87"/>
    <w:rsid w:val="00F243B2"/>
    <w:rsid w:val="00F26AE9"/>
    <w:rsid w:val="00F357A9"/>
    <w:rsid w:val="00F36DC1"/>
    <w:rsid w:val="00F4170F"/>
    <w:rsid w:val="00F425FD"/>
    <w:rsid w:val="00F43DDB"/>
    <w:rsid w:val="00F46A40"/>
    <w:rsid w:val="00F506AE"/>
    <w:rsid w:val="00F51AF0"/>
    <w:rsid w:val="00F5435C"/>
    <w:rsid w:val="00F57010"/>
    <w:rsid w:val="00F5765E"/>
    <w:rsid w:val="00F61237"/>
    <w:rsid w:val="00F62107"/>
    <w:rsid w:val="00F64761"/>
    <w:rsid w:val="00F7013D"/>
    <w:rsid w:val="00F72114"/>
    <w:rsid w:val="00F726DA"/>
    <w:rsid w:val="00F7501C"/>
    <w:rsid w:val="00F816F9"/>
    <w:rsid w:val="00F83D61"/>
    <w:rsid w:val="00F86E25"/>
    <w:rsid w:val="00F876DE"/>
    <w:rsid w:val="00F90C3D"/>
    <w:rsid w:val="00F93DD7"/>
    <w:rsid w:val="00F97355"/>
    <w:rsid w:val="00FA1FE1"/>
    <w:rsid w:val="00FA33C4"/>
    <w:rsid w:val="00FA7FFC"/>
    <w:rsid w:val="00FB200A"/>
    <w:rsid w:val="00FC0402"/>
    <w:rsid w:val="00FD15B6"/>
    <w:rsid w:val="00FD76BD"/>
    <w:rsid w:val="00FE6995"/>
    <w:rsid w:val="00FE6DE5"/>
    <w:rsid w:val="00FF0114"/>
    <w:rsid w:val="00FF0608"/>
    <w:rsid w:val="00FF06FF"/>
    <w:rsid w:val="00FF1FBD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7511B"/>
  <w15:chartTrackingRefBased/>
  <w15:docId w15:val="{D2E0273F-B33F-46B0-B71F-9C7B29C2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kern w:val="2"/>
        <w:sz w:val="24"/>
        <w:szCs w:val="32"/>
        <w:lang w:val="en-CA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F06"/>
  </w:style>
  <w:style w:type="paragraph" w:styleId="Heading1">
    <w:name w:val="heading 1"/>
    <w:basedOn w:val="Normal"/>
    <w:next w:val="Normal"/>
    <w:link w:val="Heading1Char"/>
    <w:uiPriority w:val="9"/>
    <w:qFormat/>
    <w:rsid w:val="00DB2F06"/>
    <w:pPr>
      <w:keepNext/>
      <w:keepLines/>
      <w:outlineLvl w:val="0"/>
    </w:pPr>
    <w:rPr>
      <w:rFonts w:eastAsiaTheme="majorEastAsia"/>
      <w:b/>
      <w:color w:val="000000" w:themeColor="text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761"/>
    <w:pPr>
      <w:keepNext/>
      <w:keepLines/>
      <w:spacing w:line="259" w:lineRule="auto"/>
      <w:outlineLvl w:val="1"/>
    </w:pPr>
    <w:rPr>
      <w:rFonts w:eastAsiaTheme="majorEastAsia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2F06"/>
    <w:pPr>
      <w:keepNext/>
      <w:keepLines/>
      <w:spacing w:line="259" w:lineRule="auto"/>
      <w:outlineLvl w:val="2"/>
    </w:pPr>
    <w:rPr>
      <w:rFonts w:eastAsiaTheme="majorEastAsia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B2F06"/>
    <w:pPr>
      <w:keepNext/>
      <w:keepLines/>
      <w:spacing w:line="259" w:lineRule="auto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DB2F06"/>
    <w:pPr>
      <w:keepNext/>
      <w:keepLines/>
      <w:spacing w:line="259" w:lineRule="auto"/>
      <w:outlineLvl w:val="4"/>
    </w:pPr>
    <w:rPr>
      <w:rFonts w:eastAsiaTheme="maj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4761"/>
    <w:rPr>
      <w:rFonts w:eastAsiaTheme="majorEastAsia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F06"/>
    <w:rPr>
      <w:rFonts w:eastAsiaTheme="majorEastAsia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B2F06"/>
    <w:rPr>
      <w:rFonts w:eastAsiaTheme="majorEastAsia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B2F06"/>
    <w:rPr>
      <w:rFonts w:eastAsiaTheme="majorEastAsia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7142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2F06"/>
    <w:rPr>
      <w:rFonts w:eastAsiaTheme="majorEastAsia"/>
      <w:b/>
      <w:color w:val="000000" w:themeColor="text1"/>
      <w:sz w:val="36"/>
    </w:rPr>
  </w:style>
  <w:style w:type="paragraph" w:styleId="ListParagraph">
    <w:name w:val="List Paragraph"/>
    <w:basedOn w:val="Normal"/>
    <w:uiPriority w:val="34"/>
    <w:qFormat/>
    <w:rsid w:val="00B1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1201</Words>
  <Characters>6550</Characters>
  <Application>Microsoft Office Word</Application>
  <DocSecurity>0</DocSecurity>
  <Lines>133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Osgoode Hall Law School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Lepofsky</dc:creator>
  <cp:keywords/>
  <dc:description/>
  <cp:lastModifiedBy>Dixon, Lianne</cp:lastModifiedBy>
  <cp:revision>4</cp:revision>
  <dcterms:created xsi:type="dcterms:W3CDTF">2024-02-26T20:47:00Z</dcterms:created>
  <dcterms:modified xsi:type="dcterms:W3CDTF">2024-02-26T20:47:00Z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560f79c7d8568b94a594c34716b3b02c9a8d8e3eb3dcbd94d0a890543de66571</vt:lpwstr>
  </property>
</Properties>
</file>