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A1027" w14:textId="77777777" w:rsidR="009319DA" w:rsidRPr="009319DA" w:rsidRDefault="009319DA" w:rsidP="009319DA">
      <w:pPr>
        <w:pStyle w:val="Heading1"/>
        <w:rPr>
          <w:rFonts w:cs="Arial"/>
        </w:rPr>
      </w:pPr>
      <w:r w:rsidRPr="009319DA">
        <w:t>Name</w:t>
      </w:r>
      <w:r w:rsidRPr="009319DA">
        <w:rPr>
          <w:spacing w:val="1"/>
        </w:rPr>
        <w:t xml:space="preserve"> </w:t>
      </w:r>
      <w:r w:rsidRPr="009319DA">
        <w:t>of C</w:t>
      </w:r>
      <w:r w:rsidRPr="009319DA">
        <w:rPr>
          <w:spacing w:val="-1"/>
        </w:rPr>
        <w:t>o</w:t>
      </w:r>
      <w:r w:rsidRPr="009319DA">
        <w:t>mm</w:t>
      </w:r>
      <w:r w:rsidRPr="009319DA">
        <w:rPr>
          <w:spacing w:val="1"/>
        </w:rPr>
        <w:t>i</w:t>
      </w:r>
      <w:r w:rsidRPr="009319DA">
        <w:t>t</w:t>
      </w:r>
      <w:r w:rsidRPr="009319DA">
        <w:rPr>
          <w:spacing w:val="-1"/>
        </w:rPr>
        <w:t>t</w:t>
      </w:r>
      <w:r w:rsidRPr="009319DA">
        <w:rPr>
          <w:spacing w:val="1"/>
        </w:rPr>
        <w:t>e</w:t>
      </w:r>
      <w:r w:rsidRPr="009319DA">
        <w:rPr>
          <w:spacing w:val="2"/>
        </w:rPr>
        <w:t>e</w:t>
      </w:r>
      <w:r w:rsidRPr="009319DA">
        <w:t>:</w:t>
      </w:r>
      <w:r w:rsidR="004F51F7">
        <w:tab/>
      </w:r>
      <w:r w:rsidR="00646810">
        <w:t>Equity Policy Community Advisory Committee</w:t>
      </w:r>
      <w:r w:rsidR="00BF4A39">
        <w:t xml:space="preserve"> (</w:t>
      </w:r>
      <w:r w:rsidR="00646810">
        <w:t>EPCAC</w:t>
      </w:r>
      <w:r w:rsidR="00BF4A39">
        <w:t>)</w:t>
      </w:r>
    </w:p>
    <w:p w14:paraId="63330450" w14:textId="414B946B" w:rsidR="009319DA" w:rsidRDefault="009319DA" w:rsidP="00D77EE2">
      <w:pPr>
        <w:tabs>
          <w:tab w:val="left" w:pos="2880"/>
        </w:tabs>
        <w:spacing w:after="0" w:line="240" w:lineRule="auto"/>
        <w:ind w:right="-20"/>
        <w:rPr>
          <w:rFonts w:eastAsia="Arial" w:cs="Arial"/>
          <w:b/>
          <w:szCs w:val="24"/>
        </w:rPr>
      </w:pPr>
      <w:r>
        <w:rPr>
          <w:rFonts w:eastAsia="Arial" w:cs="Arial"/>
          <w:b/>
          <w:bCs/>
          <w:spacing w:val="-1"/>
          <w:szCs w:val="24"/>
        </w:rPr>
        <w:t>M</w:t>
      </w:r>
      <w:r>
        <w:rPr>
          <w:rFonts w:eastAsia="Arial" w:cs="Arial"/>
          <w:b/>
          <w:bCs/>
          <w:spacing w:val="1"/>
          <w:szCs w:val="24"/>
        </w:rPr>
        <w:t>ee</w:t>
      </w:r>
      <w:r>
        <w:rPr>
          <w:rFonts w:eastAsia="Arial" w:cs="Arial"/>
          <w:b/>
          <w:bCs/>
          <w:szCs w:val="24"/>
        </w:rPr>
        <w:t xml:space="preserve">ting </w:t>
      </w:r>
      <w:r>
        <w:rPr>
          <w:rFonts w:eastAsia="Arial" w:cs="Arial"/>
          <w:b/>
          <w:bCs/>
          <w:spacing w:val="-1"/>
          <w:szCs w:val="24"/>
        </w:rPr>
        <w:t>D</w:t>
      </w:r>
      <w:r>
        <w:rPr>
          <w:rFonts w:eastAsia="Arial" w:cs="Arial"/>
          <w:b/>
          <w:bCs/>
          <w:spacing w:val="1"/>
          <w:szCs w:val="24"/>
        </w:rPr>
        <w:t>a</w:t>
      </w:r>
      <w:r>
        <w:rPr>
          <w:rFonts w:eastAsia="Arial" w:cs="Arial"/>
          <w:b/>
          <w:bCs/>
          <w:szCs w:val="24"/>
        </w:rPr>
        <w:t>t</w:t>
      </w:r>
      <w:r>
        <w:rPr>
          <w:rFonts w:eastAsia="Arial" w:cs="Arial"/>
          <w:b/>
          <w:bCs/>
          <w:spacing w:val="1"/>
          <w:szCs w:val="24"/>
        </w:rPr>
        <w:t>e</w:t>
      </w:r>
      <w:r w:rsidR="004F51F7">
        <w:rPr>
          <w:rFonts w:eastAsia="Arial" w:cs="Arial"/>
          <w:szCs w:val="24"/>
        </w:rPr>
        <w:t>:</w:t>
      </w:r>
      <w:r w:rsidR="004F51F7">
        <w:rPr>
          <w:rFonts w:eastAsia="Arial" w:cs="Arial"/>
          <w:szCs w:val="24"/>
        </w:rPr>
        <w:tab/>
      </w:r>
      <w:r w:rsidR="00E80547">
        <w:rPr>
          <w:rFonts w:eastAsia="Arial" w:cs="Arial"/>
          <w:b/>
          <w:szCs w:val="24"/>
        </w:rPr>
        <w:t>May 28</w:t>
      </w:r>
      <w:r w:rsidR="00D77EE2">
        <w:rPr>
          <w:rFonts w:eastAsia="Arial" w:cs="Arial"/>
          <w:b/>
          <w:szCs w:val="24"/>
        </w:rPr>
        <w:t>, 2024</w:t>
      </w:r>
    </w:p>
    <w:p w14:paraId="403282F7" w14:textId="77777777" w:rsidR="00D77EE2" w:rsidRDefault="00D77EE2" w:rsidP="00D77EE2">
      <w:pPr>
        <w:tabs>
          <w:tab w:val="left" w:pos="2880"/>
        </w:tabs>
        <w:spacing w:after="0" w:line="240" w:lineRule="auto"/>
        <w:ind w:right="-20"/>
      </w:pPr>
    </w:p>
    <w:p w14:paraId="37394CA0" w14:textId="532CFE67" w:rsidR="00646810" w:rsidRPr="003F0DC2" w:rsidRDefault="00646810" w:rsidP="00646810">
      <w:pPr>
        <w:rPr>
          <w:rFonts w:cs="Arial"/>
          <w:szCs w:val="24"/>
        </w:rPr>
      </w:pPr>
      <w:bookmarkStart w:id="0" w:name="_Hlk86676796"/>
      <w:r w:rsidRPr="00E579A3">
        <w:rPr>
          <w:rFonts w:cs="Arial"/>
        </w:rPr>
        <w:t xml:space="preserve">A meeting of the </w:t>
      </w:r>
      <w:r w:rsidRPr="00E579A3">
        <w:rPr>
          <w:rFonts w:cs="Arial"/>
          <w:szCs w:val="24"/>
        </w:rPr>
        <w:t xml:space="preserve">Equity Policy Community Advisory Committee </w:t>
      </w:r>
      <w:r w:rsidRPr="00E579A3">
        <w:rPr>
          <w:rFonts w:cs="Arial"/>
        </w:rPr>
        <w:t xml:space="preserve">convened on </w:t>
      </w:r>
      <w:r w:rsidR="008127E8">
        <w:rPr>
          <w:rFonts w:cs="Arial"/>
        </w:rPr>
        <w:t>Tuesday, May 28</w:t>
      </w:r>
      <w:r w:rsidR="00D64377">
        <w:rPr>
          <w:rFonts w:cs="Arial"/>
          <w:szCs w:val="24"/>
        </w:rPr>
        <w:t xml:space="preserve">, 2024 </w:t>
      </w:r>
      <w:r w:rsidRPr="00E579A3">
        <w:rPr>
          <w:rFonts w:cs="Arial"/>
        </w:rPr>
        <w:t xml:space="preserve">from </w:t>
      </w:r>
      <w:r w:rsidR="00D64377">
        <w:rPr>
          <w:rFonts w:cs="Arial"/>
        </w:rPr>
        <w:t>6</w:t>
      </w:r>
      <w:r>
        <w:rPr>
          <w:rFonts w:cs="Arial"/>
        </w:rPr>
        <w:t>:</w:t>
      </w:r>
      <w:r w:rsidR="005C2135">
        <w:rPr>
          <w:rFonts w:cs="Arial"/>
        </w:rPr>
        <w:t>4</w:t>
      </w:r>
      <w:r w:rsidR="008127E8">
        <w:rPr>
          <w:rFonts w:cs="Arial"/>
        </w:rPr>
        <w:t>2</w:t>
      </w:r>
      <w:r w:rsidRPr="00E579A3">
        <w:rPr>
          <w:rFonts w:cs="Arial"/>
        </w:rPr>
        <w:t xml:space="preserve"> p</w:t>
      </w:r>
      <w:r w:rsidR="005511C2">
        <w:rPr>
          <w:rFonts w:cs="Arial"/>
        </w:rPr>
        <w:t>.</w:t>
      </w:r>
      <w:r w:rsidRPr="00E579A3">
        <w:rPr>
          <w:rFonts w:cs="Arial"/>
        </w:rPr>
        <w:t>m</w:t>
      </w:r>
      <w:r w:rsidR="005511C2">
        <w:rPr>
          <w:rFonts w:cs="Arial"/>
        </w:rPr>
        <w:t>.</w:t>
      </w:r>
      <w:r w:rsidRPr="003F0DC2">
        <w:rPr>
          <w:rFonts w:cs="Arial"/>
        </w:rPr>
        <w:t xml:space="preserve"> to </w:t>
      </w:r>
      <w:r w:rsidR="008127E8">
        <w:rPr>
          <w:rFonts w:cs="Arial"/>
        </w:rPr>
        <w:t>8</w:t>
      </w:r>
      <w:r>
        <w:rPr>
          <w:rFonts w:cs="Arial"/>
        </w:rPr>
        <w:t>:</w:t>
      </w:r>
      <w:r w:rsidR="000F6828">
        <w:rPr>
          <w:rFonts w:cs="Arial"/>
        </w:rPr>
        <w:t>3</w:t>
      </w:r>
      <w:r w:rsidR="008127E8">
        <w:rPr>
          <w:rFonts w:cs="Arial"/>
        </w:rPr>
        <w:t>7</w:t>
      </w:r>
      <w:r w:rsidRPr="003F0DC2">
        <w:rPr>
          <w:rFonts w:cs="Arial"/>
        </w:rPr>
        <w:t xml:space="preserve"> p</w:t>
      </w:r>
      <w:r w:rsidR="005511C2">
        <w:rPr>
          <w:rFonts w:cs="Arial"/>
        </w:rPr>
        <w:t>.</w:t>
      </w:r>
      <w:r w:rsidRPr="003F0DC2">
        <w:rPr>
          <w:rFonts w:cs="Arial"/>
        </w:rPr>
        <w:t>m</w:t>
      </w:r>
      <w:r w:rsidR="005511C2">
        <w:rPr>
          <w:rFonts w:cs="Arial"/>
        </w:rPr>
        <w:t>.</w:t>
      </w:r>
      <w:r w:rsidRPr="003F0DC2">
        <w:rPr>
          <w:rFonts w:cs="Arial"/>
        </w:rPr>
        <w:t xml:space="preserve"> with </w:t>
      </w:r>
      <w:r w:rsidR="005F67CC">
        <w:rPr>
          <w:rFonts w:cs="Arial"/>
        </w:rPr>
        <w:t xml:space="preserve">acting Co-Chair Jean-Paul Ngana presiding. </w:t>
      </w:r>
      <w:r w:rsidR="000F6828">
        <w:rPr>
          <w:rFonts w:cs="Arial"/>
        </w:rPr>
        <w:t xml:space="preserve">Co-Chair </w:t>
      </w:r>
      <w:r w:rsidR="00D77EE2">
        <w:rPr>
          <w:rFonts w:cs="Arial"/>
        </w:rPr>
        <w:t>Dennis Kesh</w:t>
      </w:r>
      <w:r w:rsidR="005F67CC">
        <w:rPr>
          <w:rFonts w:cs="Arial"/>
        </w:rPr>
        <w:t>inro</w:t>
      </w:r>
      <w:r w:rsidR="000F6828">
        <w:rPr>
          <w:rFonts w:cs="Arial"/>
        </w:rPr>
        <w:t xml:space="preserve"> </w:t>
      </w:r>
      <w:r w:rsidR="005F67CC">
        <w:rPr>
          <w:rFonts w:cs="Arial"/>
        </w:rPr>
        <w:t xml:space="preserve">later joined and </w:t>
      </w:r>
      <w:r w:rsidR="000F6828">
        <w:rPr>
          <w:rFonts w:cs="Arial"/>
        </w:rPr>
        <w:t>pr</w:t>
      </w:r>
      <w:r w:rsidRPr="003F0DC2">
        <w:rPr>
          <w:rFonts w:cs="Arial"/>
          <w:szCs w:val="24"/>
        </w:rPr>
        <w:t>esid</w:t>
      </w:r>
      <w:r w:rsidR="005F67CC">
        <w:rPr>
          <w:rFonts w:cs="Arial"/>
          <w:szCs w:val="24"/>
        </w:rPr>
        <w:t>ed.</w:t>
      </w:r>
      <w:r w:rsidR="00C76A47">
        <w:rPr>
          <w:rFonts w:cs="Arial"/>
          <w:szCs w:val="24"/>
        </w:rPr>
        <w:t xml:space="preserve"> </w:t>
      </w:r>
      <w:r w:rsidR="000F6828">
        <w:rPr>
          <w:rFonts w:cs="Arial"/>
          <w:szCs w:val="24"/>
        </w:rPr>
        <w:t>This meeting was held via Zoom.</w:t>
      </w:r>
    </w:p>
    <w:bookmarkEnd w:id="0"/>
    <w:p w14:paraId="2C3D6E9E" w14:textId="77777777" w:rsidR="009319DA" w:rsidRDefault="009319DA" w:rsidP="002B02AD">
      <w:pPr>
        <w:pStyle w:val="Heading2"/>
        <w:pBdr>
          <w:top w:val="single" w:sz="4" w:space="1" w:color="auto"/>
        </w:pBdr>
      </w:pPr>
      <w:r w:rsidRPr="009319DA">
        <w:t xml:space="preserve">Attendance </w:t>
      </w:r>
      <w:r w:rsidR="000027E4">
        <w:t>(</w:t>
      </w:r>
      <w:r w:rsidRPr="009319DA">
        <w:t>via Zoom</w:t>
      </w:r>
      <w:r w:rsidR="000027E4">
        <w:t>)</w:t>
      </w:r>
      <w:r w:rsidRPr="009319DA">
        <w:t>:</w:t>
      </w:r>
    </w:p>
    <w:p w14:paraId="4BC96ABB" w14:textId="6FD0997A" w:rsidR="00646810" w:rsidRPr="00A963A5" w:rsidRDefault="008127E8" w:rsidP="0097730B">
      <w:pPr>
        <w:spacing w:before="0" w:after="0" w:line="240" w:lineRule="auto"/>
        <w:ind w:left="720"/>
        <w:jc w:val="both"/>
        <w:rPr>
          <w:rFonts w:cs="Arial"/>
          <w:szCs w:val="24"/>
          <w:lang w:val="en-CA"/>
        </w:rPr>
      </w:pPr>
      <w:r w:rsidRPr="00C15B16">
        <w:rPr>
          <w:rFonts w:cs="Arial"/>
          <w:szCs w:val="24"/>
        </w:rPr>
        <w:t>Rachel Mansell (</w:t>
      </w:r>
      <w:r w:rsidR="00A824A6">
        <w:rPr>
          <w:rFonts w:cs="Arial"/>
          <w:szCs w:val="24"/>
        </w:rPr>
        <w:t>Community Co-Chair</w:t>
      </w:r>
      <w:r w:rsidR="00DD0EB2">
        <w:rPr>
          <w:rFonts w:cs="Arial"/>
          <w:szCs w:val="24"/>
        </w:rPr>
        <w:t xml:space="preserve">, </w:t>
      </w:r>
      <w:r w:rsidR="00DD0EB2" w:rsidRPr="00C15B16">
        <w:rPr>
          <w:rFonts w:cs="Arial"/>
          <w:szCs w:val="24"/>
        </w:rPr>
        <w:t>The Mosaic Institute</w:t>
      </w:r>
      <w:r w:rsidR="00A824A6">
        <w:rPr>
          <w:rFonts w:cs="Arial"/>
          <w:szCs w:val="24"/>
        </w:rPr>
        <w:t xml:space="preserve">), </w:t>
      </w:r>
      <w:r w:rsidR="00A824A6" w:rsidRPr="00C15B16">
        <w:rPr>
          <w:rFonts w:cs="Arial"/>
          <w:szCs w:val="24"/>
        </w:rPr>
        <w:t>Jean-Paul Ngana (</w:t>
      </w:r>
      <w:r w:rsidR="00A824A6">
        <w:rPr>
          <w:rFonts w:cs="Arial"/>
          <w:szCs w:val="24"/>
        </w:rPr>
        <w:t xml:space="preserve">Co-Chair, </w:t>
      </w:r>
      <w:r w:rsidR="00A824A6" w:rsidRPr="00C15B16">
        <w:rPr>
          <w:rFonts w:cs="Arial"/>
          <w:szCs w:val="24"/>
        </w:rPr>
        <w:t>Parent)</w:t>
      </w:r>
      <w:r w:rsidR="00A824A6">
        <w:rPr>
          <w:rFonts w:cs="Arial"/>
          <w:szCs w:val="24"/>
        </w:rPr>
        <w:t xml:space="preserve">, </w:t>
      </w:r>
      <w:r w:rsidR="00D77EE2" w:rsidRPr="00C15B16">
        <w:rPr>
          <w:rFonts w:cs="Arial"/>
          <w:szCs w:val="24"/>
        </w:rPr>
        <w:t>Michelle Aarts</w:t>
      </w:r>
      <w:r w:rsidR="00E33B64" w:rsidRPr="00C15B16">
        <w:rPr>
          <w:rFonts w:cs="Arial"/>
          <w:szCs w:val="24"/>
        </w:rPr>
        <w:t xml:space="preserve"> (TDSB </w:t>
      </w:r>
      <w:r w:rsidR="00D40624" w:rsidRPr="00C15B16">
        <w:rPr>
          <w:rFonts w:cs="Arial"/>
          <w:szCs w:val="24"/>
        </w:rPr>
        <w:t>Trustee</w:t>
      </w:r>
      <w:r w:rsidR="00E33B64" w:rsidRPr="00C15B16">
        <w:rPr>
          <w:rFonts w:cs="Arial"/>
          <w:szCs w:val="24"/>
        </w:rPr>
        <w:t>),</w:t>
      </w:r>
      <w:r w:rsidR="00B46FC9" w:rsidRPr="00C15B16">
        <w:rPr>
          <w:rFonts w:cs="Arial"/>
          <w:szCs w:val="24"/>
        </w:rPr>
        <w:t xml:space="preserve"> </w:t>
      </w:r>
      <w:r w:rsidR="00C80F0C" w:rsidRPr="00C15B16">
        <w:rPr>
          <w:rFonts w:cs="Arial"/>
          <w:szCs w:val="24"/>
        </w:rPr>
        <w:t xml:space="preserve">Bryon Weinberg (Parent), </w:t>
      </w:r>
      <w:r w:rsidR="00D77EE2" w:rsidRPr="00C15B16">
        <w:rPr>
          <w:rFonts w:cs="Arial"/>
          <w:szCs w:val="24"/>
        </w:rPr>
        <w:t xml:space="preserve">Charlene Dunstan (Parent), </w:t>
      </w:r>
      <w:r w:rsidR="00C80F0C" w:rsidRPr="00C15B16">
        <w:rPr>
          <w:rFonts w:cs="Arial"/>
          <w:szCs w:val="24"/>
        </w:rPr>
        <w:t xml:space="preserve">Feven Haddish (Parent), </w:t>
      </w:r>
      <w:r w:rsidR="00B46FC9" w:rsidRPr="00C15B16" w:rsidDel="00915EC2">
        <w:rPr>
          <w:rFonts w:cs="Arial"/>
          <w:szCs w:val="24"/>
        </w:rPr>
        <w:t>Janina</w:t>
      </w:r>
      <w:r w:rsidR="00B46FC9" w:rsidRPr="00C15B16">
        <w:rPr>
          <w:rFonts w:cs="Arial"/>
          <w:szCs w:val="24"/>
        </w:rPr>
        <w:t xml:space="preserve"> Cherkewich (Parent), </w:t>
      </w:r>
      <w:r w:rsidR="00C80F0C" w:rsidRPr="00C15B16">
        <w:rPr>
          <w:rFonts w:cs="Arial"/>
          <w:szCs w:val="24"/>
        </w:rPr>
        <w:t xml:space="preserve">Joella Connaught (Parent), </w:t>
      </w:r>
      <w:r w:rsidR="00D77EE2" w:rsidRPr="00C15B16">
        <w:rPr>
          <w:rFonts w:cs="Arial"/>
          <w:szCs w:val="24"/>
        </w:rPr>
        <w:t>Sophia Ruddock (Parent)</w:t>
      </w:r>
      <w:r w:rsidR="00DD0EB2">
        <w:rPr>
          <w:rFonts w:cs="Arial"/>
          <w:szCs w:val="24"/>
        </w:rPr>
        <w:t xml:space="preserve">, </w:t>
      </w:r>
      <w:r w:rsidR="00DD0EB2" w:rsidRPr="003F0DC2">
        <w:rPr>
          <w:rFonts w:cs="Arial"/>
          <w:szCs w:val="24"/>
        </w:rPr>
        <w:t>Sharon Beason (</w:t>
      </w:r>
      <w:r w:rsidR="00DD0EB2">
        <w:rPr>
          <w:rFonts w:cs="Arial"/>
          <w:szCs w:val="24"/>
        </w:rPr>
        <w:t>Canadian Parents for French</w:t>
      </w:r>
      <w:r w:rsidR="00DD0EB2" w:rsidRPr="003F0DC2">
        <w:rPr>
          <w:rFonts w:cs="Arial"/>
          <w:szCs w:val="24"/>
        </w:rPr>
        <w:t>)</w:t>
      </w:r>
    </w:p>
    <w:p w14:paraId="09105EC7" w14:textId="77777777" w:rsidR="0097730B" w:rsidRPr="0097730B" w:rsidRDefault="0097730B" w:rsidP="0097730B">
      <w:pPr>
        <w:spacing w:before="0" w:after="0" w:line="240" w:lineRule="auto"/>
        <w:ind w:left="720"/>
        <w:jc w:val="both"/>
        <w:rPr>
          <w:rFonts w:cs="Arial"/>
          <w:szCs w:val="24"/>
        </w:rPr>
      </w:pPr>
    </w:p>
    <w:p w14:paraId="5410BFC6" w14:textId="0B645983" w:rsidR="000027E4" w:rsidRDefault="000027E4" w:rsidP="0097730B">
      <w:pPr>
        <w:spacing w:before="0" w:after="0" w:line="240" w:lineRule="auto"/>
        <w:ind w:left="720"/>
        <w:jc w:val="both"/>
        <w:rPr>
          <w:rFonts w:cs="Arial"/>
          <w:szCs w:val="24"/>
        </w:rPr>
      </w:pPr>
      <w:r>
        <w:t>Staff Resource</w:t>
      </w:r>
      <w:r w:rsidR="00CF42A4">
        <w:t xml:space="preserve"> Person</w:t>
      </w:r>
      <w:r>
        <w:t>s</w:t>
      </w:r>
      <w:r w:rsidR="002B02AD">
        <w:t xml:space="preserve">: </w:t>
      </w:r>
      <w:r w:rsidR="008F18E6">
        <w:t>Elizabeth Addo (System Superintendent</w:t>
      </w:r>
      <w:r w:rsidR="001B1243">
        <w:t>, Leadership, Employee Engagement, Continuous Improvement</w:t>
      </w:r>
      <w:r w:rsidR="008F18E6">
        <w:t xml:space="preserve">), </w:t>
      </w:r>
      <w:r w:rsidR="00646810">
        <w:rPr>
          <w:rFonts w:cs="Arial"/>
          <w:szCs w:val="24"/>
        </w:rPr>
        <w:t>Ryan Eaton</w:t>
      </w:r>
      <w:r w:rsidR="00646810" w:rsidRPr="003F0DC2">
        <w:rPr>
          <w:rFonts w:cs="Arial"/>
          <w:szCs w:val="24"/>
        </w:rPr>
        <w:t xml:space="preserve"> (</w:t>
      </w:r>
      <w:r w:rsidR="00646810">
        <w:rPr>
          <w:rFonts w:cs="Arial"/>
          <w:szCs w:val="24"/>
        </w:rPr>
        <w:t>Human Rights Assistant)</w:t>
      </w:r>
      <w:r w:rsidR="005B77F4">
        <w:rPr>
          <w:rFonts w:cs="Arial"/>
          <w:szCs w:val="24"/>
        </w:rPr>
        <w:t xml:space="preserve"> </w:t>
      </w:r>
    </w:p>
    <w:p w14:paraId="3AB0A715" w14:textId="77777777" w:rsidR="00E80547" w:rsidRDefault="00E80547" w:rsidP="0097730B">
      <w:pPr>
        <w:spacing w:before="0" w:after="0" w:line="240" w:lineRule="auto"/>
        <w:ind w:left="720"/>
        <w:jc w:val="both"/>
        <w:rPr>
          <w:rFonts w:cs="Arial"/>
          <w:szCs w:val="24"/>
        </w:rPr>
      </w:pPr>
    </w:p>
    <w:p w14:paraId="69228B20" w14:textId="01584E2F" w:rsidR="00E80547" w:rsidRDefault="00E80547" w:rsidP="0097730B">
      <w:pPr>
        <w:spacing w:before="0" w:after="0" w:line="240" w:lineRule="auto"/>
        <w:ind w:left="720"/>
        <w:jc w:val="both"/>
        <w:rPr>
          <w:rFonts w:cs="Arial"/>
          <w:szCs w:val="24"/>
        </w:rPr>
      </w:pPr>
      <w:r>
        <w:rPr>
          <w:rFonts w:cs="Arial"/>
          <w:szCs w:val="24"/>
        </w:rPr>
        <w:t xml:space="preserve">Guest: </w:t>
      </w:r>
      <w:r w:rsidR="00A824A6">
        <w:rPr>
          <w:rFonts w:cs="Arial"/>
          <w:szCs w:val="24"/>
        </w:rPr>
        <w:t>Karlo Cabrera (Centrally Assigned Principal, Equity, Anti-Racism, Anti-Oppression)</w:t>
      </w:r>
      <w:r w:rsidR="00607CB8">
        <w:rPr>
          <w:rFonts w:cs="Arial"/>
          <w:szCs w:val="24"/>
        </w:rPr>
        <w:t>, Cynthia Lam (Observer)</w:t>
      </w:r>
    </w:p>
    <w:p w14:paraId="421A206A" w14:textId="7F5A6D21" w:rsidR="00201631" w:rsidRDefault="00201631" w:rsidP="0097730B">
      <w:pPr>
        <w:spacing w:before="0" w:after="0" w:line="240" w:lineRule="auto"/>
        <w:ind w:left="720"/>
        <w:jc w:val="both"/>
        <w:rPr>
          <w:rFonts w:cs="Arial"/>
          <w:szCs w:val="24"/>
        </w:rPr>
      </w:pPr>
    </w:p>
    <w:p w14:paraId="40A92496" w14:textId="77777777" w:rsidR="009319DA" w:rsidRDefault="009319DA" w:rsidP="004F51F7">
      <w:pPr>
        <w:pStyle w:val="Heading2"/>
      </w:pPr>
      <w:r w:rsidRPr="009319DA">
        <w:t>Regrets:</w:t>
      </w:r>
    </w:p>
    <w:p w14:paraId="33ED6D0E" w14:textId="49C84E4F" w:rsidR="00646810" w:rsidRDefault="00DD0EB2" w:rsidP="00646810">
      <w:pPr>
        <w:spacing w:before="0" w:after="0" w:line="240" w:lineRule="auto"/>
        <w:ind w:left="720"/>
        <w:jc w:val="both"/>
        <w:rPr>
          <w:rFonts w:cs="Arial"/>
          <w:szCs w:val="24"/>
        </w:rPr>
      </w:pPr>
      <w:r w:rsidRPr="00C15B16">
        <w:rPr>
          <w:rFonts w:cs="Arial"/>
          <w:szCs w:val="24"/>
        </w:rPr>
        <w:t>Neethan Shan (</w:t>
      </w:r>
      <w:r>
        <w:rPr>
          <w:rFonts w:cs="Arial"/>
          <w:szCs w:val="24"/>
        </w:rPr>
        <w:t xml:space="preserve">Co-Chair, TDSB </w:t>
      </w:r>
      <w:r w:rsidRPr="00C15B16">
        <w:rPr>
          <w:rFonts w:cs="Arial"/>
          <w:szCs w:val="24"/>
        </w:rPr>
        <w:t xml:space="preserve">Trustee), </w:t>
      </w:r>
      <w:r w:rsidR="00D77EE2">
        <w:rPr>
          <w:rFonts w:cs="Arial"/>
          <w:szCs w:val="24"/>
        </w:rPr>
        <w:t>Mahejabeen Ebrahim (Human Rights System Lead)</w:t>
      </w:r>
      <w:r w:rsidR="00D77EE2" w:rsidRPr="003F0DC2">
        <w:rPr>
          <w:rFonts w:cs="Arial"/>
          <w:szCs w:val="24"/>
        </w:rPr>
        <w:t>,</w:t>
      </w:r>
      <w:r w:rsidR="00D77EE2">
        <w:rPr>
          <w:rFonts w:cs="Arial"/>
          <w:szCs w:val="24"/>
        </w:rPr>
        <w:t xml:space="preserve"> </w:t>
      </w:r>
      <w:r w:rsidR="00B46FC9">
        <w:rPr>
          <w:rFonts w:cs="Arial"/>
          <w:szCs w:val="24"/>
        </w:rPr>
        <w:t>Alicia Khargie</w:t>
      </w:r>
      <w:r w:rsidR="00B46FC9" w:rsidRPr="003F0DC2">
        <w:rPr>
          <w:rFonts w:cs="Arial"/>
          <w:szCs w:val="24"/>
        </w:rPr>
        <w:t xml:space="preserve"> (Jane/Finch Community and Family Centre)</w:t>
      </w:r>
      <w:r w:rsidR="00B46FC9">
        <w:rPr>
          <w:rFonts w:cs="Arial"/>
          <w:szCs w:val="24"/>
        </w:rPr>
        <w:t xml:space="preserve">, </w:t>
      </w:r>
      <w:r w:rsidR="00C15B16">
        <w:rPr>
          <w:rFonts w:cs="Arial"/>
          <w:szCs w:val="24"/>
        </w:rPr>
        <w:t xml:space="preserve">Eleanor Yang (Chinese Canadian National Council of Toronto), </w:t>
      </w:r>
      <w:r w:rsidR="008F18E6" w:rsidRPr="003F0DC2">
        <w:rPr>
          <w:rFonts w:cs="Arial"/>
          <w:szCs w:val="24"/>
        </w:rPr>
        <w:t>michael kerr (Colour of Poverty-Colour of</w:t>
      </w:r>
      <w:r w:rsidR="008F18E6">
        <w:rPr>
          <w:rFonts w:cs="Arial"/>
          <w:szCs w:val="24"/>
        </w:rPr>
        <w:t xml:space="preserve"> </w:t>
      </w:r>
      <w:r w:rsidR="008F18E6" w:rsidRPr="003F0DC2">
        <w:rPr>
          <w:rFonts w:cs="Arial"/>
          <w:szCs w:val="24"/>
        </w:rPr>
        <w:t>Change)</w:t>
      </w:r>
      <w:r w:rsidR="008F18E6">
        <w:rPr>
          <w:rFonts w:cs="Arial"/>
          <w:szCs w:val="24"/>
        </w:rPr>
        <w:t xml:space="preserve">, </w:t>
      </w:r>
      <w:r w:rsidR="00646810">
        <w:rPr>
          <w:rFonts w:cs="Arial"/>
          <w:szCs w:val="24"/>
        </w:rPr>
        <w:t>Shahinaz Abbas Osman (Parent)</w:t>
      </w:r>
      <w:r w:rsidR="00C15B16">
        <w:rPr>
          <w:rFonts w:cs="Arial"/>
          <w:szCs w:val="24"/>
        </w:rPr>
        <w:t>, Sukhpreet Sangha (Women’s Legal Education and Action Fund)</w:t>
      </w:r>
    </w:p>
    <w:p w14:paraId="367D6E67" w14:textId="77777777" w:rsidR="009319DA" w:rsidRDefault="002B02AD" w:rsidP="00407729">
      <w:pPr>
        <w:pBdr>
          <w:bottom w:val="single" w:sz="4" w:space="1" w:color="auto"/>
        </w:pBdr>
        <w:rPr>
          <w:rFonts w:cs="Arial"/>
          <w:szCs w:val="24"/>
        </w:rPr>
      </w:pPr>
      <w:r w:rsidRPr="002B02AD">
        <w:rPr>
          <w:rFonts w:cs="Arial"/>
          <w:szCs w:val="24"/>
        </w:rPr>
        <w:t xml:space="preserve"> </w:t>
      </w:r>
    </w:p>
    <w:tbl>
      <w:tblPr>
        <w:tblStyle w:val="TableGrid"/>
        <w:tblW w:w="14616" w:type="dxa"/>
        <w:tblLayout w:type="fixed"/>
        <w:tblLook w:val="04A0" w:firstRow="1" w:lastRow="0" w:firstColumn="1" w:lastColumn="0" w:noHBand="0" w:noVBand="1"/>
      </w:tblPr>
      <w:tblGrid>
        <w:gridCol w:w="4872"/>
        <w:gridCol w:w="6889"/>
        <w:gridCol w:w="2855"/>
      </w:tblGrid>
      <w:tr w:rsidR="009319DA" w14:paraId="18B46ECE" w14:textId="77777777" w:rsidTr="008F18E6">
        <w:trPr>
          <w:tblHeader/>
        </w:trPr>
        <w:tc>
          <w:tcPr>
            <w:tcW w:w="4872" w:type="dxa"/>
            <w:shd w:val="clear" w:color="auto" w:fill="F2F2F2" w:themeFill="background1" w:themeFillShade="F2"/>
          </w:tcPr>
          <w:p w14:paraId="050147BA" w14:textId="77777777" w:rsidR="009319DA" w:rsidRPr="000A7A1E" w:rsidRDefault="009319DA" w:rsidP="00566141">
            <w:pPr>
              <w:rPr>
                <w:b/>
              </w:rPr>
            </w:pPr>
            <w:r w:rsidRPr="000A7A1E">
              <w:rPr>
                <w:b/>
              </w:rPr>
              <w:t>ITEM</w:t>
            </w:r>
          </w:p>
        </w:tc>
        <w:tc>
          <w:tcPr>
            <w:tcW w:w="6889" w:type="dxa"/>
            <w:shd w:val="clear" w:color="auto" w:fill="F2F2F2" w:themeFill="background1" w:themeFillShade="F2"/>
          </w:tcPr>
          <w:p w14:paraId="1D296A09" w14:textId="77777777" w:rsidR="009319DA" w:rsidRPr="009319DA" w:rsidRDefault="009319DA" w:rsidP="00566141">
            <w:pPr>
              <w:rPr>
                <w:b/>
              </w:rPr>
            </w:pPr>
            <w:r w:rsidRPr="009319DA">
              <w:rPr>
                <w:b/>
              </w:rPr>
              <w:t>DISCUSSION</w:t>
            </w:r>
          </w:p>
        </w:tc>
        <w:tc>
          <w:tcPr>
            <w:tcW w:w="2855" w:type="dxa"/>
            <w:shd w:val="clear" w:color="auto" w:fill="F2F2F2" w:themeFill="background1" w:themeFillShade="F2"/>
          </w:tcPr>
          <w:p w14:paraId="58D5AF56" w14:textId="77777777" w:rsidR="009319DA" w:rsidRPr="009319DA" w:rsidRDefault="009319DA" w:rsidP="00566141">
            <w:pPr>
              <w:rPr>
                <w:b/>
              </w:rPr>
            </w:pPr>
            <w:r w:rsidRPr="009319DA">
              <w:rPr>
                <w:b/>
              </w:rPr>
              <w:t>RECOMMENDATION</w:t>
            </w:r>
            <w:r w:rsidR="00BF4A39" w:rsidRPr="0097730B">
              <w:rPr>
                <w:b/>
              </w:rPr>
              <w:t>S</w:t>
            </w:r>
            <w:r w:rsidR="001A0BC5">
              <w:rPr>
                <w:b/>
              </w:rPr>
              <w:t xml:space="preserve"> </w:t>
            </w:r>
            <w:r w:rsidRPr="009319DA">
              <w:rPr>
                <w:b/>
              </w:rPr>
              <w:t>/</w:t>
            </w:r>
            <w:r w:rsidR="001A0BC5">
              <w:rPr>
                <w:b/>
              </w:rPr>
              <w:t xml:space="preserve"> </w:t>
            </w:r>
            <w:r w:rsidRPr="009319DA">
              <w:rPr>
                <w:b/>
              </w:rPr>
              <w:t>MOTION</w:t>
            </w:r>
            <w:r w:rsidR="00BF4A39" w:rsidRPr="0097730B">
              <w:rPr>
                <w:b/>
              </w:rPr>
              <w:t>S</w:t>
            </w:r>
          </w:p>
        </w:tc>
      </w:tr>
      <w:tr w:rsidR="002B02AD" w14:paraId="7A7B1021" w14:textId="77777777" w:rsidTr="008F18E6">
        <w:trPr>
          <w:trHeight w:val="680"/>
        </w:trPr>
        <w:tc>
          <w:tcPr>
            <w:tcW w:w="4872" w:type="dxa"/>
          </w:tcPr>
          <w:p w14:paraId="5D0B9247" w14:textId="77777777" w:rsidR="002B02AD" w:rsidRPr="000D3560" w:rsidRDefault="002B02AD" w:rsidP="00566141">
            <w:r w:rsidRPr="000D3560">
              <w:t>Call to Order / Quorum</w:t>
            </w:r>
            <w:r w:rsidR="0097730B">
              <w:t xml:space="preserve"> / Reading of </w:t>
            </w:r>
            <w:r w:rsidR="0097730B">
              <w:lastRenderedPageBreak/>
              <w:t>Meeting Norms</w:t>
            </w:r>
          </w:p>
        </w:tc>
        <w:tc>
          <w:tcPr>
            <w:tcW w:w="6889" w:type="dxa"/>
          </w:tcPr>
          <w:p w14:paraId="1FF78589" w14:textId="027B739B" w:rsidR="002B02AD" w:rsidRPr="000861B3" w:rsidRDefault="0097730B" w:rsidP="00D64377">
            <w:pPr>
              <w:pStyle w:val="ListParagraph"/>
            </w:pPr>
            <w:r>
              <w:lastRenderedPageBreak/>
              <w:t xml:space="preserve">Meeting called to order at </w:t>
            </w:r>
            <w:r w:rsidR="00D64377">
              <w:t>6</w:t>
            </w:r>
            <w:r>
              <w:t>:</w:t>
            </w:r>
            <w:r w:rsidR="005C2135">
              <w:t>4</w:t>
            </w:r>
            <w:r w:rsidR="00A963A5">
              <w:t>2</w:t>
            </w:r>
            <w:r>
              <w:t xml:space="preserve"> p</w:t>
            </w:r>
            <w:r w:rsidR="005511C2">
              <w:t>.</w:t>
            </w:r>
            <w:r>
              <w:t>m</w:t>
            </w:r>
            <w:r w:rsidR="005511C2">
              <w:t>.</w:t>
            </w:r>
          </w:p>
        </w:tc>
        <w:tc>
          <w:tcPr>
            <w:tcW w:w="2855" w:type="dxa"/>
          </w:tcPr>
          <w:p w14:paraId="75CAA724" w14:textId="510D6629" w:rsidR="002B02AD" w:rsidRPr="009319DA" w:rsidRDefault="002B02AD" w:rsidP="009319DA"/>
        </w:tc>
      </w:tr>
      <w:tr w:rsidR="002B02AD" w14:paraId="73AA9CD5" w14:textId="77777777" w:rsidTr="008F18E6">
        <w:tc>
          <w:tcPr>
            <w:tcW w:w="4872" w:type="dxa"/>
          </w:tcPr>
          <w:p w14:paraId="5E26AC29" w14:textId="77777777" w:rsidR="002B02AD" w:rsidRDefault="0097730B" w:rsidP="00566141">
            <w:r>
              <w:t>Lank Acknowledgment</w:t>
            </w:r>
          </w:p>
        </w:tc>
        <w:tc>
          <w:tcPr>
            <w:tcW w:w="6889" w:type="dxa"/>
          </w:tcPr>
          <w:p w14:paraId="0CA78993" w14:textId="77777777" w:rsidR="002B02AD" w:rsidRPr="000861B3" w:rsidRDefault="0097730B" w:rsidP="00D64377">
            <w:pPr>
              <w:pStyle w:val="ListParagraph"/>
            </w:pPr>
            <w:r>
              <w:t>The meeting began with a Lan</w:t>
            </w:r>
            <w:r w:rsidR="004728DA">
              <w:t>d</w:t>
            </w:r>
            <w:r>
              <w:t xml:space="preserve"> Acknowledgment</w:t>
            </w:r>
          </w:p>
        </w:tc>
        <w:tc>
          <w:tcPr>
            <w:tcW w:w="2855" w:type="dxa"/>
          </w:tcPr>
          <w:p w14:paraId="1255765E" w14:textId="77777777" w:rsidR="002B02AD" w:rsidRPr="009319DA" w:rsidRDefault="002B02AD" w:rsidP="009319DA"/>
        </w:tc>
      </w:tr>
      <w:tr w:rsidR="00C76A47" w14:paraId="11C8D93C" w14:textId="77777777" w:rsidTr="009120E2">
        <w:trPr>
          <w:trHeight w:val="659"/>
        </w:trPr>
        <w:tc>
          <w:tcPr>
            <w:tcW w:w="4872" w:type="dxa"/>
          </w:tcPr>
          <w:p w14:paraId="0DC6A1B3" w14:textId="41629D3F" w:rsidR="00C76A47" w:rsidRDefault="00C76A47" w:rsidP="00566141">
            <w:pPr>
              <w:rPr>
                <w:bCs/>
              </w:rPr>
            </w:pPr>
            <w:r>
              <w:rPr>
                <w:bCs/>
              </w:rPr>
              <w:t>Declarations of Possible Conflict of Interests</w:t>
            </w:r>
          </w:p>
        </w:tc>
        <w:tc>
          <w:tcPr>
            <w:tcW w:w="6889" w:type="dxa"/>
          </w:tcPr>
          <w:p w14:paraId="18361497" w14:textId="5B8B12E2" w:rsidR="00C76A47" w:rsidRDefault="00D64377" w:rsidP="00D64377">
            <w:pPr>
              <w:pStyle w:val="ListParagraph"/>
            </w:pPr>
            <w:r>
              <w:t>No declarations made</w:t>
            </w:r>
          </w:p>
        </w:tc>
        <w:tc>
          <w:tcPr>
            <w:tcW w:w="2855" w:type="dxa"/>
          </w:tcPr>
          <w:p w14:paraId="6DC0A00C" w14:textId="77777777" w:rsidR="00C76A47" w:rsidRPr="009319DA" w:rsidRDefault="00C76A47" w:rsidP="009319DA"/>
        </w:tc>
      </w:tr>
      <w:tr w:rsidR="009319DA" w14:paraId="1E2F16D8" w14:textId="77777777" w:rsidTr="008F18E6">
        <w:tc>
          <w:tcPr>
            <w:tcW w:w="4872" w:type="dxa"/>
          </w:tcPr>
          <w:p w14:paraId="734F896B" w14:textId="77777777" w:rsidR="009319DA" w:rsidRPr="0097730B" w:rsidRDefault="0097730B" w:rsidP="00566141">
            <w:pPr>
              <w:rPr>
                <w:bCs/>
              </w:rPr>
            </w:pPr>
            <w:r>
              <w:rPr>
                <w:bCs/>
              </w:rPr>
              <w:t>Approval of Agenda</w:t>
            </w:r>
          </w:p>
        </w:tc>
        <w:tc>
          <w:tcPr>
            <w:tcW w:w="6889" w:type="dxa"/>
          </w:tcPr>
          <w:p w14:paraId="4D57B965" w14:textId="0A5254A5" w:rsidR="009319DA" w:rsidRPr="000861B3" w:rsidRDefault="0097730B" w:rsidP="00D64377">
            <w:pPr>
              <w:pStyle w:val="ListParagraph"/>
            </w:pPr>
            <w:r>
              <w:t>Agenda approved</w:t>
            </w:r>
            <w:r w:rsidR="008F18E6">
              <w:t>, without comments</w:t>
            </w:r>
          </w:p>
        </w:tc>
        <w:tc>
          <w:tcPr>
            <w:tcW w:w="2855" w:type="dxa"/>
          </w:tcPr>
          <w:p w14:paraId="39702458" w14:textId="77777777" w:rsidR="009319DA" w:rsidRPr="009319DA" w:rsidRDefault="009319DA" w:rsidP="009319DA"/>
        </w:tc>
      </w:tr>
      <w:tr w:rsidR="009319DA" w14:paraId="5ABBB060" w14:textId="77777777" w:rsidTr="008F18E6">
        <w:tc>
          <w:tcPr>
            <w:tcW w:w="4872" w:type="dxa"/>
          </w:tcPr>
          <w:p w14:paraId="0F8C0BE7" w14:textId="726732C0" w:rsidR="009319DA" w:rsidRPr="00282F89" w:rsidRDefault="00282F89" w:rsidP="00566141">
            <w:pPr>
              <w:rPr>
                <w:bCs/>
              </w:rPr>
            </w:pPr>
            <w:r>
              <w:rPr>
                <w:bCs/>
              </w:rPr>
              <w:t xml:space="preserve">Approval of </w:t>
            </w:r>
            <w:r w:rsidR="001B1243">
              <w:rPr>
                <w:bCs/>
              </w:rPr>
              <w:t>March 25</w:t>
            </w:r>
            <w:r w:rsidR="00C1546B">
              <w:rPr>
                <w:bCs/>
              </w:rPr>
              <w:t>, 2024</w:t>
            </w:r>
            <w:r>
              <w:rPr>
                <w:bCs/>
              </w:rPr>
              <w:t xml:space="preserve"> Minutes</w:t>
            </w:r>
          </w:p>
        </w:tc>
        <w:tc>
          <w:tcPr>
            <w:tcW w:w="6889" w:type="dxa"/>
          </w:tcPr>
          <w:p w14:paraId="0AB14F93" w14:textId="77777777" w:rsidR="009319DA" w:rsidRPr="009319DA" w:rsidRDefault="00282F89" w:rsidP="00D64377">
            <w:pPr>
              <w:pStyle w:val="ListParagraph"/>
            </w:pPr>
            <w:r>
              <w:t>Minutes approved, without comments</w:t>
            </w:r>
          </w:p>
        </w:tc>
        <w:tc>
          <w:tcPr>
            <w:tcW w:w="2855" w:type="dxa"/>
          </w:tcPr>
          <w:p w14:paraId="4F4665C9" w14:textId="77777777" w:rsidR="009319DA" w:rsidRPr="009319DA" w:rsidRDefault="009319DA" w:rsidP="009319DA"/>
        </w:tc>
      </w:tr>
      <w:tr w:rsidR="009C6976" w14:paraId="5032A870" w14:textId="77777777" w:rsidTr="008F18E6">
        <w:tc>
          <w:tcPr>
            <w:tcW w:w="4872" w:type="dxa"/>
          </w:tcPr>
          <w:p w14:paraId="75DCE6DE" w14:textId="3F86F2AB" w:rsidR="009C6976" w:rsidRDefault="009C6976" w:rsidP="00566141">
            <w:pPr>
              <w:rPr>
                <w:bCs/>
              </w:rPr>
            </w:pPr>
            <w:r>
              <w:rPr>
                <w:bCs/>
              </w:rPr>
              <w:t>Matters Arising from Previous Meeting Minutes</w:t>
            </w:r>
          </w:p>
        </w:tc>
        <w:tc>
          <w:tcPr>
            <w:tcW w:w="6889" w:type="dxa"/>
          </w:tcPr>
          <w:p w14:paraId="3691CD02" w14:textId="5A29AC96" w:rsidR="009C6976" w:rsidRDefault="009C6976" w:rsidP="00D64377">
            <w:pPr>
              <w:pStyle w:val="ListParagraph"/>
            </w:pPr>
            <w:r>
              <w:t>No matters discussed</w:t>
            </w:r>
          </w:p>
        </w:tc>
        <w:tc>
          <w:tcPr>
            <w:tcW w:w="2855" w:type="dxa"/>
          </w:tcPr>
          <w:p w14:paraId="12729108" w14:textId="77777777" w:rsidR="009C6976" w:rsidRPr="009319DA" w:rsidRDefault="009C6976" w:rsidP="009319DA"/>
        </w:tc>
      </w:tr>
      <w:tr w:rsidR="00F94E76" w14:paraId="0CA4D80B" w14:textId="77777777" w:rsidTr="008F18E6">
        <w:tc>
          <w:tcPr>
            <w:tcW w:w="4872" w:type="dxa"/>
          </w:tcPr>
          <w:p w14:paraId="4A8D8D4D" w14:textId="64E540F1" w:rsidR="00F94E76" w:rsidRDefault="009140D0" w:rsidP="00566141">
            <w:pPr>
              <w:rPr>
                <w:bCs/>
              </w:rPr>
            </w:pPr>
            <w:r>
              <w:rPr>
                <w:bCs/>
              </w:rPr>
              <w:t>Trustee Board Update</w:t>
            </w:r>
          </w:p>
        </w:tc>
        <w:tc>
          <w:tcPr>
            <w:tcW w:w="6889" w:type="dxa"/>
          </w:tcPr>
          <w:p w14:paraId="38E6CD56" w14:textId="50774E30" w:rsidR="00F94E76" w:rsidRPr="006945AC" w:rsidRDefault="009140D0" w:rsidP="00D64377">
            <w:pPr>
              <w:pStyle w:val="ListParagraph"/>
              <w:rPr>
                <w:szCs w:val="24"/>
              </w:rPr>
            </w:pPr>
            <w:r w:rsidRPr="006945AC">
              <w:rPr>
                <w:szCs w:val="24"/>
              </w:rPr>
              <w:t xml:space="preserve">Trustee </w:t>
            </w:r>
            <w:r w:rsidR="0015638E" w:rsidRPr="006945AC">
              <w:rPr>
                <w:szCs w:val="24"/>
              </w:rPr>
              <w:t>Michelle Aarts</w:t>
            </w:r>
            <w:r w:rsidRPr="006945AC">
              <w:rPr>
                <w:szCs w:val="24"/>
              </w:rPr>
              <w:t xml:space="preserve"> provided the following update:</w:t>
            </w:r>
          </w:p>
          <w:p w14:paraId="39C255F0" w14:textId="77777777" w:rsidR="009A5D14" w:rsidRPr="006945AC" w:rsidRDefault="009A5D14" w:rsidP="009A5D14">
            <w:pPr>
              <w:pStyle w:val="ListParagraph"/>
              <w:rPr>
                <w:szCs w:val="24"/>
              </w:rPr>
            </w:pPr>
            <w:r w:rsidRPr="006945AC">
              <w:rPr>
                <w:szCs w:val="24"/>
              </w:rPr>
              <w:t>Student Interest program update:</w:t>
            </w:r>
          </w:p>
          <w:p w14:paraId="6F67AFDA" w14:textId="19617627" w:rsidR="009A5D14" w:rsidRPr="006945AC" w:rsidRDefault="006945AC" w:rsidP="009A5D14">
            <w:pPr>
              <w:pStyle w:val="ListParagraph"/>
              <w:numPr>
                <w:ilvl w:val="0"/>
                <w:numId w:val="0"/>
              </w:numPr>
              <w:ind w:left="360"/>
              <w:rPr>
                <w:szCs w:val="24"/>
              </w:rPr>
            </w:pPr>
            <w:hyperlink r:id="rId7" w:history="1">
              <w:r w:rsidR="009A5D14" w:rsidRPr="006945AC">
                <w:rPr>
                  <w:rStyle w:val="Hyperlink"/>
                  <w:szCs w:val="24"/>
                </w:rPr>
                <w:t>https://www.tdsb.on.ca//Leadership//Boardroom//AgendaMinutes.aspx?Type=A&amp;Folder=Agenda%2f20240525&amp;Filename=6.2.pdf</w:t>
              </w:r>
            </w:hyperlink>
            <w:r w:rsidR="009A5D14" w:rsidRPr="006945AC">
              <w:rPr>
                <w:szCs w:val="24"/>
              </w:rPr>
              <w:t xml:space="preserve"> </w:t>
            </w:r>
          </w:p>
          <w:p w14:paraId="77D22BF6" w14:textId="77777777" w:rsidR="009A5D14" w:rsidRPr="006945AC" w:rsidRDefault="009A5D14" w:rsidP="009A5D14">
            <w:pPr>
              <w:pStyle w:val="ListParagraph"/>
              <w:numPr>
                <w:ilvl w:val="0"/>
                <w:numId w:val="0"/>
              </w:numPr>
              <w:ind w:left="360"/>
              <w:rPr>
                <w:szCs w:val="24"/>
              </w:rPr>
            </w:pPr>
            <w:r w:rsidRPr="006945AC">
              <w:rPr>
                <w:szCs w:val="24"/>
              </w:rPr>
              <w:t>In May 2022 the TDSB adopted a new policy (P100, Student Interest Programs) to standardize and ensure equity of access to specialized programs in secondary schools (</w:t>
            </w:r>
            <w:proofErr w:type="gramStart"/>
            <w:r w:rsidRPr="006945AC">
              <w:rPr>
                <w:szCs w:val="24"/>
              </w:rPr>
              <w:t>e.g.</w:t>
            </w:r>
            <w:proofErr w:type="gramEnd"/>
            <w:r w:rsidRPr="006945AC">
              <w:rPr>
                <w:szCs w:val="24"/>
              </w:rPr>
              <w:t xml:space="preserve"> arts, STEM) and address historic lack of access by marginalized students. This update comes at the end of the first grade 9 year under the new policy.</w:t>
            </w:r>
          </w:p>
          <w:p w14:paraId="45817720" w14:textId="77777777" w:rsidR="009A5D14" w:rsidRPr="006945AC" w:rsidRDefault="009A5D14" w:rsidP="009A5D14">
            <w:pPr>
              <w:pStyle w:val="ListParagraph"/>
              <w:rPr>
                <w:szCs w:val="24"/>
              </w:rPr>
            </w:pPr>
            <w:r w:rsidRPr="006945AC">
              <w:rPr>
                <w:szCs w:val="24"/>
              </w:rPr>
              <w:t>Political Activities motion:</w:t>
            </w:r>
          </w:p>
          <w:p w14:paraId="26EF6980" w14:textId="77777777" w:rsidR="00F35BFF" w:rsidRPr="006945AC" w:rsidRDefault="006945AC" w:rsidP="009A5D14">
            <w:pPr>
              <w:pStyle w:val="ListParagraph"/>
              <w:numPr>
                <w:ilvl w:val="0"/>
                <w:numId w:val="0"/>
              </w:numPr>
              <w:ind w:left="360"/>
              <w:rPr>
                <w:szCs w:val="24"/>
              </w:rPr>
            </w:pPr>
            <w:hyperlink r:id="rId8" w:history="1">
              <w:r w:rsidR="009A5D14" w:rsidRPr="006945AC">
                <w:rPr>
                  <w:rStyle w:val="Hyperlink"/>
                  <w:szCs w:val="24"/>
                </w:rPr>
                <w:t>https://www.tdsb.on.ca//Leadership//Boardroom//AgendaMi</w:t>
              </w:r>
              <w:r w:rsidR="009A5D14" w:rsidRPr="006945AC">
                <w:rPr>
                  <w:rStyle w:val="Hyperlink"/>
                  <w:szCs w:val="24"/>
                </w:rPr>
                <w:lastRenderedPageBreak/>
                <w:t>nutes.aspx?Type=A&amp;Folder=Agenda%2f20240525&amp;Filename=7.1.pdf</w:t>
              </w:r>
            </w:hyperlink>
            <w:r w:rsidR="009A5D14" w:rsidRPr="006945AC">
              <w:rPr>
                <w:szCs w:val="24"/>
              </w:rPr>
              <w:t xml:space="preserve"> </w:t>
            </w:r>
          </w:p>
          <w:p w14:paraId="45E73217" w14:textId="77777777" w:rsidR="009A5D14" w:rsidRPr="006945AC" w:rsidRDefault="009A5D14" w:rsidP="009A5D14">
            <w:pPr>
              <w:pStyle w:val="ListParagraph"/>
              <w:numPr>
                <w:ilvl w:val="0"/>
                <w:numId w:val="0"/>
              </w:numPr>
              <w:ind w:left="360"/>
              <w:rPr>
                <w:szCs w:val="24"/>
              </w:rPr>
            </w:pPr>
            <w:r w:rsidRPr="006945AC">
              <w:rPr>
                <w:szCs w:val="24"/>
              </w:rPr>
              <w:t xml:space="preserve">Content of motion has concerning language. It was </w:t>
            </w:r>
            <w:proofErr w:type="gramStart"/>
            <w:r w:rsidRPr="006945AC">
              <w:rPr>
                <w:szCs w:val="24"/>
              </w:rPr>
              <w:t>replace</w:t>
            </w:r>
            <w:proofErr w:type="gramEnd"/>
            <w:r w:rsidRPr="006945AC">
              <w:rPr>
                <w:szCs w:val="24"/>
              </w:rPr>
              <w:t xml:space="preserve"> by a new motion that includes similar language to political indoctrination, targets particular communities, and targets particular literature. </w:t>
            </w:r>
          </w:p>
          <w:p w14:paraId="322AE40B" w14:textId="14AE8983" w:rsidR="009A5D14" w:rsidRPr="006945AC" w:rsidRDefault="009A5D14" w:rsidP="009A5D14">
            <w:pPr>
              <w:pStyle w:val="ListParagraph"/>
              <w:rPr>
                <w:szCs w:val="24"/>
              </w:rPr>
            </w:pPr>
            <w:r w:rsidRPr="006945AC">
              <w:rPr>
                <w:szCs w:val="24"/>
              </w:rPr>
              <w:t>There is a special Finance Budget and Enrollment committee meeting this week on Thursday where we are expecting an update on the new Provincial education funding model now called “Core Education Funding”.</w:t>
            </w:r>
          </w:p>
          <w:p w14:paraId="3372B2D7" w14:textId="60BB3CBB" w:rsidR="009A5D14" w:rsidRPr="006945AC" w:rsidRDefault="009C6976" w:rsidP="009C6976">
            <w:pPr>
              <w:pStyle w:val="ListParagraph"/>
              <w:rPr>
                <w:szCs w:val="24"/>
              </w:rPr>
            </w:pPr>
            <w:r w:rsidRPr="006945AC">
              <w:rPr>
                <w:szCs w:val="24"/>
              </w:rPr>
              <w:t>Please also note that an update on TDSB’s Special Education Plan and the Combatting Racism and Hate Strategy are expected at the Program and School Services Committee on June 5</w:t>
            </w:r>
            <w:r w:rsidR="00607CB8" w:rsidRPr="006945AC">
              <w:rPr>
                <w:szCs w:val="24"/>
              </w:rPr>
              <w:t>, 2024</w:t>
            </w:r>
            <w:r w:rsidRPr="006945AC">
              <w:rPr>
                <w:szCs w:val="24"/>
              </w:rPr>
              <w:t xml:space="preserve">. </w:t>
            </w:r>
          </w:p>
        </w:tc>
        <w:tc>
          <w:tcPr>
            <w:tcW w:w="2855" w:type="dxa"/>
          </w:tcPr>
          <w:p w14:paraId="5243C336" w14:textId="77777777" w:rsidR="00F94E76" w:rsidRPr="009319DA" w:rsidRDefault="00F94E76" w:rsidP="009319DA"/>
        </w:tc>
      </w:tr>
      <w:tr w:rsidR="009C6976" w:rsidRPr="00961094" w14:paraId="34BE22F7" w14:textId="77777777" w:rsidTr="008F18E6">
        <w:tc>
          <w:tcPr>
            <w:tcW w:w="4872" w:type="dxa"/>
          </w:tcPr>
          <w:p w14:paraId="1223C8FF" w14:textId="2293CB2F" w:rsidR="009C6976" w:rsidRDefault="00937F32" w:rsidP="009319DA">
            <w:r>
              <w:t>Equity in the TDSB</w:t>
            </w:r>
          </w:p>
        </w:tc>
        <w:tc>
          <w:tcPr>
            <w:tcW w:w="6889" w:type="dxa"/>
          </w:tcPr>
          <w:p w14:paraId="0504B963" w14:textId="0CAEA75C" w:rsidR="009C6976" w:rsidRPr="00937F32" w:rsidRDefault="00937F32" w:rsidP="00937F32">
            <w:pPr>
              <w:pStyle w:val="ListParagraph"/>
            </w:pPr>
            <w:r>
              <w:t xml:space="preserve">EPCAC Member spoke on </w:t>
            </w:r>
            <w:r w:rsidR="006945AC">
              <w:t>their p</w:t>
            </w:r>
            <w:r>
              <w:t>ersonal stories of navigating the system for her children and advocating on behalf of herself and her children.</w:t>
            </w:r>
          </w:p>
          <w:p w14:paraId="0923C6F5" w14:textId="080D104C" w:rsidR="00937F32" w:rsidRPr="00937F32" w:rsidRDefault="00937F32" w:rsidP="00937F32">
            <w:pPr>
              <w:pStyle w:val="ListParagraph"/>
              <w:rPr>
                <w:lang w:val="en-CA" w:eastAsia="en-CA"/>
              </w:rPr>
            </w:pPr>
            <w:r>
              <w:t xml:space="preserve">TDSB Equity Department representative Karlo </w:t>
            </w:r>
            <w:r w:rsidR="00607CB8">
              <w:t>Cabrera</w:t>
            </w:r>
            <w:r>
              <w:t xml:space="preserve"> – Spoke of the overview of the Equity Department - staff, pedagogy, system support. Building capacity of the equity team to notice and name of inequity. System wide professional learning - delivering, community partners, delivering training themselves. Addresses a variety of issues. Affinity rooms. Indicated that the Combatting Hate and Racism report will soon be going to Board.</w:t>
            </w:r>
          </w:p>
          <w:p w14:paraId="6B3DA84D" w14:textId="7836F14F" w:rsidR="00937F32" w:rsidRDefault="00937F32" w:rsidP="00937F32">
            <w:pPr>
              <w:pStyle w:val="ListParagraph"/>
              <w:rPr>
                <w:lang w:val="en-CA" w:eastAsia="en-CA"/>
              </w:rPr>
            </w:pPr>
            <w:r>
              <w:t xml:space="preserve">Discussed Affinity spaces at the TDSB – over 2000 students engaged in these spaces which include wellness and </w:t>
            </w:r>
            <w:proofErr w:type="gramStart"/>
            <w:r>
              <w:t>well</w:t>
            </w:r>
            <w:r w:rsidR="00607CB8">
              <w:t>-</w:t>
            </w:r>
            <w:r>
              <w:t>being</w:t>
            </w:r>
            <w:proofErr w:type="gramEnd"/>
          </w:p>
          <w:p w14:paraId="3C946A50" w14:textId="77777777" w:rsidR="00937F32" w:rsidRDefault="006945AC" w:rsidP="00937F32">
            <w:pPr>
              <w:pStyle w:val="ListParagraph"/>
            </w:pPr>
            <w:hyperlink r:id="rId9" w:history="1">
              <w:r w:rsidR="00937F32">
                <w:rPr>
                  <w:rStyle w:val="Hyperlink"/>
                  <w:rFonts w:cs="Arial"/>
                  <w:color w:val="1155CC"/>
                </w:rPr>
                <w:t>https://www.tdsb.on.ca/About-Us/Equity-Anti-Racism-and-Anti-Oppression</w:t>
              </w:r>
            </w:hyperlink>
            <w:r w:rsidR="00937F32">
              <w:t> </w:t>
            </w:r>
          </w:p>
          <w:p w14:paraId="24BF5994" w14:textId="086AC10D" w:rsidR="00937F32" w:rsidRDefault="00937F32" w:rsidP="00937F32">
            <w:pPr>
              <w:pStyle w:val="ListParagraph"/>
            </w:pPr>
            <w:r>
              <w:t>Karlo was requested to provide information that was shared during the meeting. EPCAC members asked questions and it was decided that Equity will be invited to a future meeting to speak with additional information.</w:t>
            </w:r>
          </w:p>
          <w:p w14:paraId="01E29F9B" w14:textId="69A6E7DE" w:rsidR="00937F32" w:rsidRDefault="00937F32" w:rsidP="00937F32">
            <w:pPr>
              <w:pStyle w:val="ListParagraph"/>
              <w:numPr>
                <w:ilvl w:val="0"/>
                <w:numId w:val="0"/>
              </w:numPr>
              <w:ind w:left="360"/>
            </w:pPr>
          </w:p>
        </w:tc>
        <w:tc>
          <w:tcPr>
            <w:tcW w:w="2855" w:type="dxa"/>
          </w:tcPr>
          <w:p w14:paraId="6E119CED" w14:textId="77777777" w:rsidR="009C6976" w:rsidRPr="00961094" w:rsidRDefault="009C6976" w:rsidP="001A0BC5">
            <w:pPr>
              <w:rPr>
                <w:lang w:val="en-CA"/>
              </w:rPr>
            </w:pPr>
          </w:p>
        </w:tc>
      </w:tr>
      <w:tr w:rsidR="00D64377" w:rsidRPr="00961094" w14:paraId="25D1601D" w14:textId="77777777" w:rsidTr="008F18E6">
        <w:tc>
          <w:tcPr>
            <w:tcW w:w="4872" w:type="dxa"/>
          </w:tcPr>
          <w:p w14:paraId="20313B7A" w14:textId="03FAEB61" w:rsidR="00D64377" w:rsidRDefault="00447AC9" w:rsidP="009319DA">
            <w:pPr>
              <w:rPr>
                <w:bCs/>
              </w:rPr>
            </w:pPr>
            <w:r>
              <w:t>Co-Chairs Message and Looking Ahead</w:t>
            </w:r>
          </w:p>
        </w:tc>
        <w:tc>
          <w:tcPr>
            <w:tcW w:w="6889" w:type="dxa"/>
          </w:tcPr>
          <w:p w14:paraId="591B46EF" w14:textId="15200297" w:rsidR="00447AC9" w:rsidRDefault="00447AC9" w:rsidP="00447AC9">
            <w:pPr>
              <w:pStyle w:val="ListParagraph"/>
              <w:rPr>
                <w:lang w:val="en-CA" w:eastAsia="en-CA"/>
              </w:rPr>
            </w:pPr>
            <w:r>
              <w:t xml:space="preserve">Co-Chairs spoke of new pieces of Agenda items, taking suggestions from members, finding where the Equity Policy Community Advisory Community can be needed. Looking forward to the new school year and what can be discussed for future </w:t>
            </w:r>
            <w:r w:rsidR="00607CB8">
              <w:t>meetings.</w:t>
            </w:r>
            <w:r>
              <w:t> </w:t>
            </w:r>
          </w:p>
          <w:p w14:paraId="07EE8605" w14:textId="0810263D" w:rsidR="00447AC9" w:rsidRDefault="00447AC9" w:rsidP="00447AC9">
            <w:pPr>
              <w:pStyle w:val="ListParagraph"/>
            </w:pPr>
            <w:r>
              <w:t>CAC assistant or senior staff to provide future information on the assessment of CACs and what can be provided to the members ahead of time</w:t>
            </w:r>
            <w:r w:rsidR="00607CB8">
              <w:t>.</w:t>
            </w:r>
          </w:p>
          <w:p w14:paraId="64982689" w14:textId="12089557" w:rsidR="00447AC9" w:rsidRDefault="006945AC" w:rsidP="00447AC9">
            <w:pPr>
              <w:pStyle w:val="ListParagraph"/>
            </w:pPr>
            <w:r>
              <w:t xml:space="preserve">CAC member requests more </w:t>
            </w:r>
            <w:r w:rsidR="00447AC9">
              <w:t xml:space="preserve">information about the email </w:t>
            </w:r>
            <w:r>
              <w:t>they</w:t>
            </w:r>
            <w:r w:rsidR="00447AC9">
              <w:t xml:space="preserve"> sent and would like </w:t>
            </w:r>
            <w:r w:rsidR="00607CB8">
              <w:t>follow-up.</w:t>
            </w:r>
          </w:p>
          <w:p w14:paraId="3C0B42DE" w14:textId="3B71EF0D" w:rsidR="00447AC9" w:rsidRDefault="006945AC" w:rsidP="00447AC9">
            <w:pPr>
              <w:pStyle w:val="ListParagraph"/>
            </w:pPr>
            <w:r>
              <w:t>CAC member shared their</w:t>
            </w:r>
            <w:r w:rsidR="00447AC9">
              <w:t xml:space="preserve"> frustration with the lack of policy consultations not being brought to </w:t>
            </w:r>
            <w:r w:rsidR="00607CB8">
              <w:t>EPCAC.</w:t>
            </w:r>
          </w:p>
          <w:p w14:paraId="1711041C" w14:textId="19220115" w:rsidR="00447AC9" w:rsidRDefault="006945AC" w:rsidP="00447AC9">
            <w:pPr>
              <w:pStyle w:val="ListParagraph"/>
            </w:pPr>
            <w:r>
              <w:t>CAC member requests</w:t>
            </w:r>
            <w:r w:rsidR="00447AC9">
              <w:t xml:space="preserve"> to hear more student voice - special support meetings, pieces for family units, students who hit the middle school years, navigating, has not seen a lot of change since being in school. Parent/caregiver advocates</w:t>
            </w:r>
          </w:p>
          <w:p w14:paraId="02D76843" w14:textId="50C7A406" w:rsidR="00447AC9" w:rsidRDefault="00D124C7" w:rsidP="00447AC9">
            <w:pPr>
              <w:pStyle w:val="ListParagraph"/>
            </w:pPr>
            <w:r>
              <w:t xml:space="preserve">Staff Resource Person Elizabeth </w:t>
            </w:r>
            <w:r w:rsidR="00447AC9">
              <w:t xml:space="preserve">Addo </w:t>
            </w:r>
            <w:r>
              <w:t>–</w:t>
            </w:r>
            <w:r w:rsidR="00447AC9">
              <w:t xml:space="preserve"> </w:t>
            </w:r>
            <w:r>
              <w:t xml:space="preserve">suggested to </w:t>
            </w:r>
            <w:r w:rsidR="00447AC9">
              <w:t>invite Vitaliy</w:t>
            </w:r>
            <w:r w:rsidR="006945AC">
              <w:t xml:space="preserve"> (Policy Dept)</w:t>
            </w:r>
            <w:r w:rsidR="00447AC9">
              <w:t xml:space="preserve"> to the upcoming meeting for ideas of outreach and </w:t>
            </w:r>
            <w:r w:rsidR="00607CB8">
              <w:t>community.</w:t>
            </w:r>
          </w:p>
          <w:p w14:paraId="1BC3724B" w14:textId="7AA17B45" w:rsidR="00D64377" w:rsidRPr="00D124C7" w:rsidRDefault="00447AC9" w:rsidP="00D124C7">
            <w:pPr>
              <w:pStyle w:val="NormalWeb"/>
              <w:numPr>
                <w:ilvl w:val="1"/>
                <w:numId w:val="19"/>
              </w:numPr>
              <w:spacing w:before="0" w:beforeAutospacing="0" w:after="0" w:afterAutospacing="0"/>
              <w:textAlignment w:val="baseline"/>
              <w:rPr>
                <w:rFonts w:ascii="Arial" w:hAnsi="Arial" w:cs="Arial"/>
                <w:color w:val="000000"/>
                <w:sz w:val="22"/>
              </w:rPr>
            </w:pPr>
            <w:r>
              <w:rPr>
                <w:rFonts w:ascii="Arial" w:hAnsi="Arial" w:cs="Arial"/>
                <w:color w:val="000000"/>
              </w:rPr>
              <w:t xml:space="preserve">Pending items list from Governance - upcoming reports for review - this way EPCAC can </w:t>
            </w:r>
            <w:r w:rsidR="00D124C7">
              <w:rPr>
                <w:rFonts w:ascii="Arial" w:hAnsi="Arial" w:cs="Arial"/>
                <w:color w:val="000000"/>
              </w:rPr>
              <w:t>support</w:t>
            </w:r>
          </w:p>
        </w:tc>
        <w:tc>
          <w:tcPr>
            <w:tcW w:w="2855" w:type="dxa"/>
          </w:tcPr>
          <w:p w14:paraId="340458DA" w14:textId="77777777" w:rsidR="00D64377" w:rsidRPr="00961094" w:rsidRDefault="00D64377" w:rsidP="001A0BC5">
            <w:pPr>
              <w:rPr>
                <w:lang w:val="en-CA"/>
              </w:rPr>
            </w:pPr>
          </w:p>
        </w:tc>
      </w:tr>
      <w:tr w:rsidR="00D124C7" w:rsidRPr="00D124C7" w14:paraId="14FB493F" w14:textId="77777777" w:rsidTr="008F18E6">
        <w:tc>
          <w:tcPr>
            <w:tcW w:w="4872" w:type="dxa"/>
          </w:tcPr>
          <w:p w14:paraId="44410F9A" w14:textId="51F1F361" w:rsidR="00D124C7" w:rsidRDefault="00D124C7" w:rsidP="002765A9">
            <w:pPr>
              <w:rPr>
                <w:bCs/>
              </w:rPr>
            </w:pPr>
            <w:r>
              <w:rPr>
                <w:bCs/>
              </w:rPr>
              <w:lastRenderedPageBreak/>
              <w:t>Additional Notes from Meeting</w:t>
            </w:r>
          </w:p>
        </w:tc>
        <w:tc>
          <w:tcPr>
            <w:tcW w:w="6889" w:type="dxa"/>
          </w:tcPr>
          <w:p w14:paraId="5F9EA14D" w14:textId="14295969" w:rsidR="00D124C7" w:rsidRDefault="00D124C7" w:rsidP="00D64377">
            <w:pPr>
              <w:pStyle w:val="ListParagraph"/>
              <w:rPr>
                <w:lang w:val="en-CA"/>
              </w:rPr>
            </w:pPr>
            <w:r w:rsidRPr="00D124C7">
              <w:rPr>
                <w:lang w:val="en-CA"/>
              </w:rPr>
              <w:t xml:space="preserve">Co-Chair Jean-Paul Ngana </w:t>
            </w:r>
            <w:r>
              <w:rPr>
                <w:lang w:val="en-CA"/>
              </w:rPr>
              <w:t>–</w:t>
            </w:r>
            <w:r w:rsidRPr="00D124C7">
              <w:rPr>
                <w:lang w:val="en-CA"/>
              </w:rPr>
              <w:t xml:space="preserve"> </w:t>
            </w:r>
            <w:r>
              <w:rPr>
                <w:lang w:val="en-CA"/>
              </w:rPr>
              <w:t xml:space="preserve">in follow-up to the Trustee Update regarding the Political Activities motion, </w:t>
            </w:r>
            <w:r w:rsidRPr="00D124C7">
              <w:rPr>
                <w:lang w:val="en-CA"/>
              </w:rPr>
              <w:t>suggested</w:t>
            </w:r>
            <w:r>
              <w:rPr>
                <w:lang w:val="en-CA"/>
              </w:rPr>
              <w:t xml:space="preserve"> that Trustees should understand more about what they are bringing forward to Board meetings as motions to prevent confusion from the </w:t>
            </w:r>
            <w:r w:rsidR="00607CB8">
              <w:rPr>
                <w:lang w:val="en-CA"/>
              </w:rPr>
              <w:t>public.</w:t>
            </w:r>
          </w:p>
          <w:p w14:paraId="3FF9E839" w14:textId="77777777" w:rsidR="00EB02E9" w:rsidRDefault="00D124C7" w:rsidP="00D64377">
            <w:pPr>
              <w:pStyle w:val="ListParagraph"/>
              <w:rPr>
                <w:lang w:val="en-CA"/>
              </w:rPr>
            </w:pPr>
            <w:r>
              <w:rPr>
                <w:lang w:val="en-CA"/>
              </w:rPr>
              <w:t xml:space="preserve">Trustee Aarts clarified that when terminology is not defined it can be misinterpreted by public and media. Also noted the </w:t>
            </w:r>
            <w:r w:rsidR="00EB02E9">
              <w:rPr>
                <w:lang w:val="en-CA"/>
              </w:rPr>
              <w:t>Consent Agenda, which is circulated to Trustees days prior to the scheduled meeting.</w:t>
            </w:r>
          </w:p>
          <w:p w14:paraId="2BD2463D" w14:textId="1A4AAF34" w:rsidR="00EB02E9" w:rsidRDefault="006945AC" w:rsidP="00D64377">
            <w:pPr>
              <w:pStyle w:val="ListParagraph"/>
              <w:rPr>
                <w:lang w:val="en-CA"/>
              </w:rPr>
            </w:pPr>
            <w:r>
              <w:rPr>
                <w:lang w:val="en-CA"/>
              </w:rPr>
              <w:t>CAC Member</w:t>
            </w:r>
            <w:r w:rsidR="00EB02E9">
              <w:rPr>
                <w:lang w:val="en-CA"/>
              </w:rPr>
              <w:t xml:space="preserve"> concerned that removal of politics from classroom could be a detriment as students should continue to learn of politics in a </w:t>
            </w:r>
            <w:r w:rsidR="00607CB8">
              <w:rPr>
                <w:lang w:val="en-CA"/>
              </w:rPr>
              <w:t>classroom.</w:t>
            </w:r>
          </w:p>
          <w:p w14:paraId="0F006ECD" w14:textId="1EE64A6C" w:rsidR="00D124C7" w:rsidRPr="00D124C7" w:rsidRDefault="00EB02E9" w:rsidP="00D64377">
            <w:pPr>
              <w:pStyle w:val="ListParagraph"/>
              <w:rPr>
                <w:lang w:val="en-CA"/>
              </w:rPr>
            </w:pPr>
            <w:r>
              <w:rPr>
                <w:lang w:val="en-CA"/>
              </w:rPr>
              <w:t>Concerns were voiced that drafting a motion to address an issue is important, however, it may have implications of harming communities if language is not clarified or if the intent is not clear</w:t>
            </w:r>
            <w:r w:rsidR="00D124C7">
              <w:rPr>
                <w:lang w:val="en-CA"/>
              </w:rPr>
              <w:t xml:space="preserve"> </w:t>
            </w:r>
          </w:p>
        </w:tc>
        <w:tc>
          <w:tcPr>
            <w:tcW w:w="2855" w:type="dxa"/>
          </w:tcPr>
          <w:p w14:paraId="1EA75883" w14:textId="77777777" w:rsidR="00D124C7" w:rsidRPr="00D124C7" w:rsidRDefault="00D124C7" w:rsidP="000A7A1E">
            <w:pPr>
              <w:rPr>
                <w:lang w:val="en-CA"/>
              </w:rPr>
            </w:pPr>
          </w:p>
        </w:tc>
      </w:tr>
      <w:tr w:rsidR="009064BD" w14:paraId="4A3950DD" w14:textId="77777777" w:rsidTr="008F18E6">
        <w:tc>
          <w:tcPr>
            <w:tcW w:w="4872" w:type="dxa"/>
          </w:tcPr>
          <w:p w14:paraId="6602D7A8" w14:textId="77777777" w:rsidR="00FE16E1" w:rsidRPr="00282F89" w:rsidRDefault="00282F89" w:rsidP="002765A9">
            <w:pPr>
              <w:rPr>
                <w:bCs/>
              </w:rPr>
            </w:pPr>
            <w:r>
              <w:rPr>
                <w:bCs/>
              </w:rPr>
              <w:t xml:space="preserve">Other </w:t>
            </w:r>
            <w:r w:rsidR="0042512F">
              <w:rPr>
                <w:bCs/>
              </w:rPr>
              <w:t>business</w:t>
            </w:r>
          </w:p>
        </w:tc>
        <w:tc>
          <w:tcPr>
            <w:tcW w:w="6889" w:type="dxa"/>
          </w:tcPr>
          <w:p w14:paraId="39B81894" w14:textId="2B808185" w:rsidR="00E9095B" w:rsidRPr="009064BD" w:rsidRDefault="009140D0" w:rsidP="00D64377">
            <w:pPr>
              <w:pStyle w:val="ListParagraph"/>
            </w:pPr>
            <w:r>
              <w:t>No other business</w:t>
            </w:r>
          </w:p>
        </w:tc>
        <w:tc>
          <w:tcPr>
            <w:tcW w:w="2855" w:type="dxa"/>
          </w:tcPr>
          <w:p w14:paraId="6693ABF9" w14:textId="77777777" w:rsidR="000A7A1E" w:rsidRPr="000A7A1E" w:rsidRDefault="000A7A1E" w:rsidP="000A7A1E"/>
        </w:tc>
      </w:tr>
      <w:tr w:rsidR="002B02AD" w14:paraId="528BB203" w14:textId="77777777" w:rsidTr="008F18E6">
        <w:tc>
          <w:tcPr>
            <w:tcW w:w="4872" w:type="dxa"/>
          </w:tcPr>
          <w:p w14:paraId="13E00D39" w14:textId="77777777" w:rsidR="002B02AD" w:rsidRDefault="002B02AD" w:rsidP="00566141">
            <w:r>
              <w:t>Next Meeting Date</w:t>
            </w:r>
          </w:p>
        </w:tc>
        <w:tc>
          <w:tcPr>
            <w:tcW w:w="6889" w:type="dxa"/>
          </w:tcPr>
          <w:p w14:paraId="1567FC81" w14:textId="2F3F9F8E" w:rsidR="002B02AD" w:rsidRPr="009064BD" w:rsidRDefault="00EB02E9" w:rsidP="00D64377">
            <w:pPr>
              <w:pStyle w:val="ListParagraph"/>
            </w:pPr>
            <w:r>
              <w:t xml:space="preserve">June 20, </w:t>
            </w:r>
            <w:proofErr w:type="gramStart"/>
            <w:r>
              <w:t>2024</w:t>
            </w:r>
            <w:proofErr w:type="gramEnd"/>
            <w:r w:rsidR="0042512F">
              <w:t xml:space="preserve"> at </w:t>
            </w:r>
            <w:r w:rsidR="00B77E20">
              <w:t>6</w:t>
            </w:r>
            <w:r w:rsidR="0042512F">
              <w:t>:30</w:t>
            </w:r>
            <w:r w:rsidR="00B77E20">
              <w:t xml:space="preserve"> </w:t>
            </w:r>
            <w:r w:rsidR="0042512F">
              <w:t>p</w:t>
            </w:r>
            <w:r w:rsidR="005511C2">
              <w:t>.</w:t>
            </w:r>
            <w:r w:rsidR="0042512F">
              <w:t>m</w:t>
            </w:r>
            <w:r w:rsidR="005511C2">
              <w:t>.</w:t>
            </w:r>
            <w:r w:rsidR="0042512F">
              <w:t xml:space="preserve"> via Zoom</w:t>
            </w:r>
          </w:p>
        </w:tc>
        <w:tc>
          <w:tcPr>
            <w:tcW w:w="2855" w:type="dxa"/>
          </w:tcPr>
          <w:p w14:paraId="514EAE90" w14:textId="77777777" w:rsidR="002B02AD" w:rsidRPr="009319DA" w:rsidRDefault="002B02AD" w:rsidP="009319DA"/>
        </w:tc>
      </w:tr>
      <w:tr w:rsidR="002B02AD" w14:paraId="3DFCA6CD" w14:textId="77777777" w:rsidTr="008F18E6">
        <w:tc>
          <w:tcPr>
            <w:tcW w:w="4872" w:type="dxa"/>
            <w:shd w:val="clear" w:color="auto" w:fill="D6E3BC" w:themeFill="accent3" w:themeFillTint="66"/>
          </w:tcPr>
          <w:p w14:paraId="543905EA" w14:textId="77777777" w:rsidR="002B02AD" w:rsidRPr="002B02AD" w:rsidRDefault="002B02AD" w:rsidP="00566141">
            <w:pPr>
              <w:rPr>
                <w:b/>
              </w:rPr>
            </w:pPr>
            <w:r w:rsidRPr="002B02AD">
              <w:rPr>
                <w:b/>
              </w:rPr>
              <w:t>Adjournment</w:t>
            </w:r>
          </w:p>
        </w:tc>
        <w:tc>
          <w:tcPr>
            <w:tcW w:w="6889" w:type="dxa"/>
            <w:shd w:val="clear" w:color="auto" w:fill="D6E3BC" w:themeFill="accent3" w:themeFillTint="66"/>
          </w:tcPr>
          <w:p w14:paraId="2AA4C045" w14:textId="1FF3320D" w:rsidR="002B02AD" w:rsidRPr="001A0BC5" w:rsidRDefault="00EB02E9" w:rsidP="00D64377">
            <w:pPr>
              <w:pStyle w:val="ListParagraph"/>
            </w:pPr>
            <w:r>
              <w:t>May 28</w:t>
            </w:r>
            <w:r w:rsidR="001D0AA1">
              <w:t xml:space="preserve">, </w:t>
            </w:r>
            <w:proofErr w:type="gramStart"/>
            <w:r w:rsidR="001D0AA1">
              <w:t>2024</w:t>
            </w:r>
            <w:proofErr w:type="gramEnd"/>
            <w:r w:rsidR="0042512F">
              <w:t xml:space="preserve"> at </w:t>
            </w:r>
            <w:r>
              <w:t>8</w:t>
            </w:r>
            <w:r w:rsidR="0042512F">
              <w:t>:</w:t>
            </w:r>
            <w:r w:rsidR="00B507E4">
              <w:t>3</w:t>
            </w:r>
            <w:r>
              <w:t>7</w:t>
            </w:r>
            <w:r w:rsidR="00B77E20">
              <w:t xml:space="preserve"> </w:t>
            </w:r>
            <w:r w:rsidR="0042512F">
              <w:t>p</w:t>
            </w:r>
            <w:r w:rsidR="005511C2">
              <w:t>.</w:t>
            </w:r>
            <w:r w:rsidR="0042512F">
              <w:t>m</w:t>
            </w:r>
            <w:r w:rsidR="005511C2">
              <w:t>.</w:t>
            </w:r>
          </w:p>
        </w:tc>
        <w:tc>
          <w:tcPr>
            <w:tcW w:w="2855" w:type="dxa"/>
            <w:shd w:val="clear" w:color="auto" w:fill="D6E3BC" w:themeFill="accent3" w:themeFillTint="66"/>
          </w:tcPr>
          <w:p w14:paraId="0D70DDE1" w14:textId="77777777" w:rsidR="002B02AD" w:rsidRPr="001A0BC5" w:rsidRDefault="002B02AD" w:rsidP="009319DA">
            <w:pPr>
              <w:rPr>
                <w:b/>
                <w:color w:val="000000" w:themeColor="text1"/>
              </w:rPr>
            </w:pPr>
          </w:p>
        </w:tc>
      </w:tr>
    </w:tbl>
    <w:p w14:paraId="2097EACE" w14:textId="77777777" w:rsidR="009319DA" w:rsidRPr="009319DA" w:rsidRDefault="009319DA" w:rsidP="009319DA">
      <w:pPr>
        <w:rPr>
          <w:b/>
        </w:rPr>
      </w:pPr>
    </w:p>
    <w:sectPr w:rsidR="009319DA" w:rsidRPr="009319DA" w:rsidSect="009319DA">
      <w:headerReference w:type="default" r:id="rId10"/>
      <w:footerReference w:type="default" r:id="rId11"/>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26F23" w14:textId="77777777" w:rsidR="000C15A4" w:rsidRDefault="000C15A4" w:rsidP="009319DA">
      <w:pPr>
        <w:spacing w:before="0" w:after="0" w:line="240" w:lineRule="auto"/>
      </w:pPr>
      <w:r>
        <w:separator/>
      </w:r>
    </w:p>
  </w:endnote>
  <w:endnote w:type="continuationSeparator" w:id="0">
    <w:p w14:paraId="7C1DA668" w14:textId="77777777" w:rsidR="000C15A4" w:rsidRDefault="000C15A4" w:rsidP="009319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065916"/>
      <w:docPartObj>
        <w:docPartGallery w:val="Page Numbers (Bottom of Page)"/>
        <w:docPartUnique/>
      </w:docPartObj>
    </w:sdtPr>
    <w:sdtEndPr>
      <w:rPr>
        <w:noProof/>
      </w:rPr>
    </w:sdtEndPr>
    <w:sdtContent>
      <w:p w14:paraId="06257BEC" w14:textId="77777777" w:rsidR="009319DA" w:rsidRDefault="009319DA" w:rsidP="009319DA">
        <w:pPr>
          <w:pStyle w:val="Footer"/>
          <w:jc w:val="right"/>
        </w:pPr>
        <w:r>
          <w:fldChar w:fldCharType="begin"/>
        </w:r>
        <w:r>
          <w:instrText xml:space="preserve"> PAGE   \* MERGEFORMAT </w:instrText>
        </w:r>
        <w:r>
          <w:fldChar w:fldCharType="separate"/>
        </w:r>
        <w:r w:rsidR="00AC1F3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B3D28" w14:textId="77777777" w:rsidR="000C15A4" w:rsidRDefault="000C15A4" w:rsidP="009319DA">
      <w:pPr>
        <w:spacing w:before="0" w:after="0" w:line="240" w:lineRule="auto"/>
      </w:pPr>
      <w:r>
        <w:separator/>
      </w:r>
    </w:p>
  </w:footnote>
  <w:footnote w:type="continuationSeparator" w:id="0">
    <w:p w14:paraId="06749DFF" w14:textId="77777777" w:rsidR="000C15A4" w:rsidRDefault="000C15A4" w:rsidP="009319D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EEE74" w14:textId="77777777" w:rsidR="00A66C9E" w:rsidRDefault="00A66C9E" w:rsidP="00A66C9E">
    <w:pPr>
      <w:pStyle w:val="Header"/>
      <w:jc w:val="right"/>
    </w:pPr>
    <w:r>
      <w:rPr>
        <w:noProof/>
        <w:lang w:eastAsia="en-CA"/>
      </w:rPr>
      <w:drawing>
        <wp:anchor distT="0" distB="0" distL="114300" distR="114300" simplePos="0" relativeHeight="251661824" behindDoc="0" locked="0" layoutInCell="1" allowOverlap="1" wp14:anchorId="2AD32334" wp14:editId="00FA3A77">
          <wp:simplePos x="0" y="0"/>
          <wp:positionH relativeFrom="margin">
            <wp:posOffset>-277495</wp:posOffset>
          </wp:positionH>
          <wp:positionV relativeFrom="margin">
            <wp:posOffset>-973455</wp:posOffset>
          </wp:positionV>
          <wp:extent cx="790575" cy="714375"/>
          <wp:effectExtent l="0" t="0" r="9525" b="9525"/>
          <wp:wrapSquare wrapText="bothSides"/>
          <wp:docPr id="3" name="Picture 2" descr="TD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14375"/>
                  </a:xfrm>
                  <a:prstGeom prst="rect">
                    <a:avLst/>
                  </a:prstGeom>
                  <a:noFill/>
                  <a:ln>
                    <a:noFill/>
                  </a:ln>
                </pic:spPr>
              </pic:pic>
            </a:graphicData>
          </a:graphic>
        </wp:anchor>
      </w:drawing>
    </w:r>
  </w:p>
  <w:p w14:paraId="7F7E956E" w14:textId="77777777" w:rsidR="00A66C9E" w:rsidRPr="00A66C9E" w:rsidRDefault="00646810" w:rsidP="00A66C9E">
    <w:pPr>
      <w:pStyle w:val="Header"/>
      <w:jc w:val="right"/>
      <w:rPr>
        <w:color w:val="365F91" w:themeColor="accent1" w:themeShade="BF"/>
        <w:sz w:val="36"/>
        <w:szCs w:val="36"/>
      </w:rPr>
    </w:pPr>
    <w:r>
      <w:rPr>
        <w:color w:val="365F91" w:themeColor="accent1" w:themeShade="BF"/>
        <w:sz w:val="36"/>
        <w:szCs w:val="36"/>
      </w:rPr>
      <w:t>Community</w:t>
    </w:r>
    <w:r w:rsidR="00A66C9E" w:rsidRPr="00A66C9E">
      <w:rPr>
        <w:color w:val="365F91" w:themeColor="accent1" w:themeShade="BF"/>
        <w:sz w:val="36"/>
        <w:szCs w:val="36"/>
      </w:rPr>
      <w:t xml:space="preserve"> Advisory Committees</w:t>
    </w:r>
  </w:p>
  <w:p w14:paraId="36378D21" w14:textId="77777777" w:rsidR="00A66C9E" w:rsidRDefault="00A66C9E">
    <w:pPr>
      <w:pStyle w:val="Header"/>
    </w:pPr>
  </w:p>
  <w:p w14:paraId="0C2E01AF" w14:textId="77777777" w:rsidR="00A66C9E" w:rsidRDefault="00A66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53DF"/>
    <w:multiLevelType w:val="hybridMultilevel"/>
    <w:tmpl w:val="95FA28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A84585"/>
    <w:multiLevelType w:val="hybridMultilevel"/>
    <w:tmpl w:val="D9820F9E"/>
    <w:lvl w:ilvl="0" w:tplc="0074B8FA">
      <w:numFmt w:val="bullet"/>
      <w:lvlText w:val="-"/>
      <w:lvlJc w:val="left"/>
      <w:pPr>
        <w:ind w:left="720" w:hanging="360"/>
      </w:pPr>
      <w:rPr>
        <w:rFonts w:ascii="Arial" w:eastAsia="Myriad Pro"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0C3A6D"/>
    <w:multiLevelType w:val="hybridMultilevel"/>
    <w:tmpl w:val="1B48FF0C"/>
    <w:lvl w:ilvl="0" w:tplc="E6DE8162">
      <w:start w:val="1"/>
      <w:numFmt w:val="decimal"/>
      <w:lvlText w:val="4.%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DC70FFC"/>
    <w:multiLevelType w:val="hybridMultilevel"/>
    <w:tmpl w:val="A4F49A24"/>
    <w:lvl w:ilvl="0" w:tplc="F7F89882">
      <w:start w:val="1"/>
      <w:numFmt w:val="decimal"/>
      <w:lvlText w:val="%1.0"/>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36338ED"/>
    <w:multiLevelType w:val="hybridMultilevel"/>
    <w:tmpl w:val="9A202E0E"/>
    <w:lvl w:ilvl="0" w:tplc="CCA46B0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89B746F"/>
    <w:multiLevelType w:val="hybridMultilevel"/>
    <w:tmpl w:val="25C0992E"/>
    <w:lvl w:ilvl="0" w:tplc="D8282EC6">
      <w:numFmt w:val="bullet"/>
      <w:lvlText w:val="-"/>
      <w:lvlJc w:val="left"/>
      <w:pPr>
        <w:ind w:left="720" w:hanging="360"/>
      </w:pPr>
      <w:rPr>
        <w:rFonts w:ascii="Arial" w:eastAsia="Myriad Pro"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514721E"/>
    <w:multiLevelType w:val="hybridMultilevel"/>
    <w:tmpl w:val="087CD358"/>
    <w:lvl w:ilvl="0" w:tplc="47C2355A">
      <w:numFmt w:val="bullet"/>
      <w:lvlText w:val="-"/>
      <w:lvlJc w:val="left"/>
      <w:pPr>
        <w:ind w:left="720" w:hanging="360"/>
      </w:pPr>
      <w:rPr>
        <w:rFonts w:ascii="Arial" w:eastAsia="Myriad Pro"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6701522"/>
    <w:multiLevelType w:val="hybridMultilevel"/>
    <w:tmpl w:val="FD08A0BE"/>
    <w:lvl w:ilvl="0" w:tplc="5DC02428">
      <w:start w:val="1"/>
      <w:numFmt w:val="decimal"/>
      <w:lvlText w:val="%1.0"/>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0C05318"/>
    <w:multiLevelType w:val="hybridMultilevel"/>
    <w:tmpl w:val="3F0AD58E"/>
    <w:lvl w:ilvl="0" w:tplc="2286DB7E">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2724118"/>
    <w:multiLevelType w:val="hybridMultilevel"/>
    <w:tmpl w:val="D05E6200"/>
    <w:lvl w:ilvl="0" w:tplc="F996B54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4456689C"/>
    <w:multiLevelType w:val="multilevel"/>
    <w:tmpl w:val="F544E8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1347DA"/>
    <w:multiLevelType w:val="hybridMultilevel"/>
    <w:tmpl w:val="6916CFE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4E7363AA"/>
    <w:multiLevelType w:val="multilevel"/>
    <w:tmpl w:val="9E1A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021BCD"/>
    <w:multiLevelType w:val="hybridMultilevel"/>
    <w:tmpl w:val="CCC2EB7A"/>
    <w:lvl w:ilvl="0" w:tplc="FF3C2B7C">
      <w:start w:val="1"/>
      <w:numFmt w:val="decimal"/>
      <w:lvlText w:val="4.%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8CC5B7A"/>
    <w:multiLevelType w:val="hybridMultilevel"/>
    <w:tmpl w:val="83F86ADE"/>
    <w:lvl w:ilvl="0" w:tplc="478E900C">
      <w:numFmt w:val="bullet"/>
      <w:lvlText w:val="-"/>
      <w:lvlJc w:val="left"/>
      <w:pPr>
        <w:ind w:left="720" w:hanging="360"/>
      </w:pPr>
      <w:rPr>
        <w:rFonts w:ascii="Arial" w:eastAsia="Myriad Pro"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20C24D0"/>
    <w:multiLevelType w:val="hybridMultilevel"/>
    <w:tmpl w:val="CA8CF08C"/>
    <w:lvl w:ilvl="0" w:tplc="60AC0D96">
      <w:start w:val="1"/>
      <w:numFmt w:val="bullet"/>
      <w:pStyle w:val="ListParagraph"/>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A954AF3E">
      <w:start w:val="1"/>
      <w:numFmt w:val="bullet"/>
      <w:lvlText w:val=""/>
      <w:lvlJc w:val="left"/>
      <w:pPr>
        <w:ind w:left="1800" w:hanging="360"/>
      </w:pPr>
      <w:rPr>
        <w:rFonts w:ascii="Wingdings" w:hAnsi="Wingdings" w:hint="default"/>
        <w:color w:val="auto"/>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62366EB0"/>
    <w:multiLevelType w:val="hybridMultilevel"/>
    <w:tmpl w:val="22044308"/>
    <w:lvl w:ilvl="0" w:tplc="B426BF3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74C2ED4"/>
    <w:multiLevelType w:val="hybridMultilevel"/>
    <w:tmpl w:val="717ADBE4"/>
    <w:lvl w:ilvl="0" w:tplc="ED14D6CC">
      <w:start w:val="1"/>
      <w:numFmt w:val="bullet"/>
      <w:lvlText w:val=""/>
      <w:lvlJc w:val="left"/>
      <w:pPr>
        <w:ind w:left="817" w:hanging="360"/>
      </w:pPr>
      <w:rPr>
        <w:rFonts w:ascii="Symbol" w:hAnsi="Symbol" w:hint="default"/>
      </w:rPr>
    </w:lvl>
    <w:lvl w:ilvl="1" w:tplc="10090003" w:tentative="1">
      <w:start w:val="1"/>
      <w:numFmt w:val="bullet"/>
      <w:lvlText w:val="o"/>
      <w:lvlJc w:val="left"/>
      <w:pPr>
        <w:ind w:left="1537" w:hanging="360"/>
      </w:pPr>
      <w:rPr>
        <w:rFonts w:ascii="Courier New" w:hAnsi="Courier New" w:cs="Courier New" w:hint="default"/>
      </w:rPr>
    </w:lvl>
    <w:lvl w:ilvl="2" w:tplc="10090005" w:tentative="1">
      <w:start w:val="1"/>
      <w:numFmt w:val="bullet"/>
      <w:lvlText w:val=""/>
      <w:lvlJc w:val="left"/>
      <w:pPr>
        <w:ind w:left="2257" w:hanging="360"/>
      </w:pPr>
      <w:rPr>
        <w:rFonts w:ascii="Wingdings" w:hAnsi="Wingdings" w:hint="default"/>
      </w:rPr>
    </w:lvl>
    <w:lvl w:ilvl="3" w:tplc="10090001" w:tentative="1">
      <w:start w:val="1"/>
      <w:numFmt w:val="bullet"/>
      <w:lvlText w:val=""/>
      <w:lvlJc w:val="left"/>
      <w:pPr>
        <w:ind w:left="2977" w:hanging="360"/>
      </w:pPr>
      <w:rPr>
        <w:rFonts w:ascii="Symbol" w:hAnsi="Symbol" w:hint="default"/>
      </w:rPr>
    </w:lvl>
    <w:lvl w:ilvl="4" w:tplc="10090003" w:tentative="1">
      <w:start w:val="1"/>
      <w:numFmt w:val="bullet"/>
      <w:lvlText w:val="o"/>
      <w:lvlJc w:val="left"/>
      <w:pPr>
        <w:ind w:left="3697" w:hanging="360"/>
      </w:pPr>
      <w:rPr>
        <w:rFonts w:ascii="Courier New" w:hAnsi="Courier New" w:cs="Courier New" w:hint="default"/>
      </w:rPr>
    </w:lvl>
    <w:lvl w:ilvl="5" w:tplc="10090005" w:tentative="1">
      <w:start w:val="1"/>
      <w:numFmt w:val="bullet"/>
      <w:lvlText w:val=""/>
      <w:lvlJc w:val="left"/>
      <w:pPr>
        <w:ind w:left="4417" w:hanging="360"/>
      </w:pPr>
      <w:rPr>
        <w:rFonts w:ascii="Wingdings" w:hAnsi="Wingdings" w:hint="default"/>
      </w:rPr>
    </w:lvl>
    <w:lvl w:ilvl="6" w:tplc="10090001" w:tentative="1">
      <w:start w:val="1"/>
      <w:numFmt w:val="bullet"/>
      <w:lvlText w:val=""/>
      <w:lvlJc w:val="left"/>
      <w:pPr>
        <w:ind w:left="5137" w:hanging="360"/>
      </w:pPr>
      <w:rPr>
        <w:rFonts w:ascii="Symbol" w:hAnsi="Symbol" w:hint="default"/>
      </w:rPr>
    </w:lvl>
    <w:lvl w:ilvl="7" w:tplc="10090003" w:tentative="1">
      <w:start w:val="1"/>
      <w:numFmt w:val="bullet"/>
      <w:lvlText w:val="o"/>
      <w:lvlJc w:val="left"/>
      <w:pPr>
        <w:ind w:left="5857" w:hanging="360"/>
      </w:pPr>
      <w:rPr>
        <w:rFonts w:ascii="Courier New" w:hAnsi="Courier New" w:cs="Courier New" w:hint="default"/>
      </w:rPr>
    </w:lvl>
    <w:lvl w:ilvl="8" w:tplc="10090005" w:tentative="1">
      <w:start w:val="1"/>
      <w:numFmt w:val="bullet"/>
      <w:lvlText w:val=""/>
      <w:lvlJc w:val="left"/>
      <w:pPr>
        <w:ind w:left="6577" w:hanging="360"/>
      </w:pPr>
      <w:rPr>
        <w:rFonts w:ascii="Wingdings" w:hAnsi="Wingdings" w:hint="default"/>
      </w:rPr>
    </w:lvl>
  </w:abstractNum>
  <w:abstractNum w:abstractNumId="18" w15:restartNumberingAfterBreak="0">
    <w:nsid w:val="716920E9"/>
    <w:multiLevelType w:val="hybridMultilevel"/>
    <w:tmpl w:val="69E8837A"/>
    <w:lvl w:ilvl="0" w:tplc="9F701704">
      <w:numFmt w:val="bullet"/>
      <w:lvlText w:val="-"/>
      <w:lvlJc w:val="left"/>
      <w:pPr>
        <w:ind w:left="720" w:hanging="360"/>
      </w:pPr>
      <w:rPr>
        <w:rFonts w:ascii="Arial" w:eastAsia="Myriad Pro"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1D71DA2"/>
    <w:multiLevelType w:val="multilevel"/>
    <w:tmpl w:val="14DEF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725256"/>
    <w:multiLevelType w:val="hybridMultilevel"/>
    <w:tmpl w:val="F37433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74613686">
    <w:abstractNumId w:val="9"/>
  </w:num>
  <w:num w:numId="2" w16cid:durableId="237711033">
    <w:abstractNumId w:val="3"/>
  </w:num>
  <w:num w:numId="3" w16cid:durableId="1289891164">
    <w:abstractNumId w:val="2"/>
  </w:num>
  <w:num w:numId="4" w16cid:durableId="469859479">
    <w:abstractNumId w:val="2"/>
  </w:num>
  <w:num w:numId="5" w16cid:durableId="427581553">
    <w:abstractNumId w:val="7"/>
  </w:num>
  <w:num w:numId="6" w16cid:durableId="794636065">
    <w:abstractNumId w:val="3"/>
  </w:num>
  <w:num w:numId="7" w16cid:durableId="313024366">
    <w:abstractNumId w:val="3"/>
  </w:num>
  <w:num w:numId="8" w16cid:durableId="297927640">
    <w:abstractNumId w:val="13"/>
  </w:num>
  <w:num w:numId="9" w16cid:durableId="1449423523">
    <w:abstractNumId w:val="13"/>
  </w:num>
  <w:num w:numId="10" w16cid:durableId="705376520">
    <w:abstractNumId w:val="8"/>
  </w:num>
  <w:num w:numId="11" w16cid:durableId="269749410">
    <w:abstractNumId w:val="16"/>
  </w:num>
  <w:num w:numId="12" w16cid:durableId="1376780764">
    <w:abstractNumId w:val="16"/>
  </w:num>
  <w:num w:numId="13" w16cid:durableId="966592260">
    <w:abstractNumId w:val="17"/>
  </w:num>
  <w:num w:numId="14" w16cid:durableId="1793666592">
    <w:abstractNumId w:val="17"/>
  </w:num>
  <w:num w:numId="15" w16cid:durableId="1358695271">
    <w:abstractNumId w:val="17"/>
  </w:num>
  <w:num w:numId="16" w16cid:durableId="624891960">
    <w:abstractNumId w:val="17"/>
  </w:num>
  <w:num w:numId="17" w16cid:durableId="1744181065">
    <w:abstractNumId w:val="4"/>
  </w:num>
  <w:num w:numId="18" w16cid:durableId="1570458592">
    <w:abstractNumId w:val="4"/>
  </w:num>
  <w:num w:numId="19" w16cid:durableId="1848253624">
    <w:abstractNumId w:val="15"/>
  </w:num>
  <w:num w:numId="20" w16cid:durableId="901258424">
    <w:abstractNumId w:val="15"/>
  </w:num>
  <w:num w:numId="21" w16cid:durableId="130100555">
    <w:abstractNumId w:val="0"/>
  </w:num>
  <w:num w:numId="22" w16cid:durableId="2099979504">
    <w:abstractNumId w:val="15"/>
  </w:num>
  <w:num w:numId="23" w16cid:durableId="1916239813">
    <w:abstractNumId w:val="1"/>
  </w:num>
  <w:num w:numId="24" w16cid:durableId="393624772">
    <w:abstractNumId w:val="18"/>
  </w:num>
  <w:num w:numId="25" w16cid:durableId="1067147785">
    <w:abstractNumId w:val="5"/>
  </w:num>
  <w:num w:numId="26" w16cid:durableId="1730686926">
    <w:abstractNumId w:val="6"/>
  </w:num>
  <w:num w:numId="27" w16cid:durableId="1154487050">
    <w:abstractNumId w:val="14"/>
  </w:num>
  <w:num w:numId="28" w16cid:durableId="960920249">
    <w:abstractNumId w:val="10"/>
  </w:num>
  <w:num w:numId="29" w16cid:durableId="1933005121">
    <w:abstractNumId w:val="20"/>
  </w:num>
  <w:num w:numId="30" w16cid:durableId="1420325366">
    <w:abstractNumId w:val="11"/>
  </w:num>
  <w:num w:numId="31" w16cid:durableId="1736972437">
    <w:abstractNumId w:val="12"/>
  </w:num>
  <w:num w:numId="32" w16cid:durableId="1839999033">
    <w:abstractNumId w:val="19"/>
  </w:num>
  <w:num w:numId="33" w16cid:durableId="452410131">
    <w:abstractNumId w:val="19"/>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1tDA3MzUzMTUzszRT0lEKTi0uzszPAykwrQUA0YFDRiwAAAA="/>
  </w:docVars>
  <w:rsids>
    <w:rsidRoot w:val="00646810"/>
    <w:rsid w:val="000027E4"/>
    <w:rsid w:val="000048D1"/>
    <w:rsid w:val="00025D69"/>
    <w:rsid w:val="00027DCA"/>
    <w:rsid w:val="00065C93"/>
    <w:rsid w:val="00067146"/>
    <w:rsid w:val="000A7A1E"/>
    <w:rsid w:val="000C15A4"/>
    <w:rsid w:val="000F6828"/>
    <w:rsid w:val="000F7F7F"/>
    <w:rsid w:val="001329C0"/>
    <w:rsid w:val="00154175"/>
    <w:rsid w:val="0015638E"/>
    <w:rsid w:val="00195117"/>
    <w:rsid w:val="001A0BC5"/>
    <w:rsid w:val="001B1243"/>
    <w:rsid w:val="001D0AA1"/>
    <w:rsid w:val="001D3037"/>
    <w:rsid w:val="00201631"/>
    <w:rsid w:val="0026456B"/>
    <w:rsid w:val="002765A9"/>
    <w:rsid w:val="00282F89"/>
    <w:rsid w:val="002A6D4C"/>
    <w:rsid w:val="002B02AD"/>
    <w:rsid w:val="002C07A6"/>
    <w:rsid w:val="002F09C0"/>
    <w:rsid w:val="00335763"/>
    <w:rsid w:val="003703FB"/>
    <w:rsid w:val="0037682E"/>
    <w:rsid w:val="0039736A"/>
    <w:rsid w:val="003A07D3"/>
    <w:rsid w:val="003A5398"/>
    <w:rsid w:val="003D0046"/>
    <w:rsid w:val="003D0D62"/>
    <w:rsid w:val="004001BA"/>
    <w:rsid w:val="00407729"/>
    <w:rsid w:val="00415DA7"/>
    <w:rsid w:val="0042512F"/>
    <w:rsid w:val="00447AC9"/>
    <w:rsid w:val="00464484"/>
    <w:rsid w:val="004728DA"/>
    <w:rsid w:val="004B6162"/>
    <w:rsid w:val="004C2348"/>
    <w:rsid w:val="004F51F7"/>
    <w:rsid w:val="00516B72"/>
    <w:rsid w:val="00516F5C"/>
    <w:rsid w:val="00524D20"/>
    <w:rsid w:val="005511C2"/>
    <w:rsid w:val="00566141"/>
    <w:rsid w:val="00586AE1"/>
    <w:rsid w:val="005B77F4"/>
    <w:rsid w:val="005C2135"/>
    <w:rsid w:val="005F67CC"/>
    <w:rsid w:val="00607CB8"/>
    <w:rsid w:val="0062381E"/>
    <w:rsid w:val="00646810"/>
    <w:rsid w:val="006504E9"/>
    <w:rsid w:val="006700EA"/>
    <w:rsid w:val="006945AC"/>
    <w:rsid w:val="006D7750"/>
    <w:rsid w:val="006F636E"/>
    <w:rsid w:val="00716A7F"/>
    <w:rsid w:val="007348CD"/>
    <w:rsid w:val="00750786"/>
    <w:rsid w:val="007825D0"/>
    <w:rsid w:val="008127E8"/>
    <w:rsid w:val="008513EA"/>
    <w:rsid w:val="00864C6F"/>
    <w:rsid w:val="008753E4"/>
    <w:rsid w:val="008A693B"/>
    <w:rsid w:val="008C2D10"/>
    <w:rsid w:val="008E2C89"/>
    <w:rsid w:val="008E3A40"/>
    <w:rsid w:val="008F18E6"/>
    <w:rsid w:val="009064BD"/>
    <w:rsid w:val="009120E2"/>
    <w:rsid w:val="009140D0"/>
    <w:rsid w:val="009319DA"/>
    <w:rsid w:val="009354E3"/>
    <w:rsid w:val="0093779E"/>
    <w:rsid w:val="00937F32"/>
    <w:rsid w:val="00961094"/>
    <w:rsid w:val="0097730B"/>
    <w:rsid w:val="009A5D14"/>
    <w:rsid w:val="009A651F"/>
    <w:rsid w:val="009C6976"/>
    <w:rsid w:val="009D2C58"/>
    <w:rsid w:val="009D593C"/>
    <w:rsid w:val="009E6AD2"/>
    <w:rsid w:val="00A17838"/>
    <w:rsid w:val="00A50AC6"/>
    <w:rsid w:val="00A566F7"/>
    <w:rsid w:val="00A66C9E"/>
    <w:rsid w:val="00A824A6"/>
    <w:rsid w:val="00A8637F"/>
    <w:rsid w:val="00A963A5"/>
    <w:rsid w:val="00AC1F37"/>
    <w:rsid w:val="00AE6BB4"/>
    <w:rsid w:val="00AF5495"/>
    <w:rsid w:val="00B4047D"/>
    <w:rsid w:val="00B46FC9"/>
    <w:rsid w:val="00B507E4"/>
    <w:rsid w:val="00B77E20"/>
    <w:rsid w:val="00BC333D"/>
    <w:rsid w:val="00BF4A39"/>
    <w:rsid w:val="00BF5FAA"/>
    <w:rsid w:val="00C026FB"/>
    <w:rsid w:val="00C1546B"/>
    <w:rsid w:val="00C15B16"/>
    <w:rsid w:val="00C76A47"/>
    <w:rsid w:val="00C80F0C"/>
    <w:rsid w:val="00C86CFC"/>
    <w:rsid w:val="00CB0815"/>
    <w:rsid w:val="00CF42A4"/>
    <w:rsid w:val="00D124C7"/>
    <w:rsid w:val="00D40624"/>
    <w:rsid w:val="00D64377"/>
    <w:rsid w:val="00D77EE2"/>
    <w:rsid w:val="00D87A8D"/>
    <w:rsid w:val="00DD0EB2"/>
    <w:rsid w:val="00E118F7"/>
    <w:rsid w:val="00E33B64"/>
    <w:rsid w:val="00E54075"/>
    <w:rsid w:val="00E73924"/>
    <w:rsid w:val="00E80547"/>
    <w:rsid w:val="00E9095B"/>
    <w:rsid w:val="00EB02E9"/>
    <w:rsid w:val="00F216A2"/>
    <w:rsid w:val="00F35BFF"/>
    <w:rsid w:val="00F8788F"/>
    <w:rsid w:val="00F93F57"/>
    <w:rsid w:val="00F94E76"/>
    <w:rsid w:val="00FE16E1"/>
    <w:rsid w:val="00FE2028"/>
    <w:rsid w:val="00FE32DC"/>
    <w:rsid w:val="00FF1A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4FA3F"/>
  <w15:docId w15:val="{ABD1B903-1C9C-4CC0-BED3-A4E7EF64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yriad Pro" w:hAnsiTheme="minorHAnsi" w:cstheme="minorBidi"/>
        <w:sz w:val="22"/>
        <w:szCs w:val="22"/>
        <w:lang w:val="en"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9DA"/>
    <w:pPr>
      <w:widowControl w:val="0"/>
      <w:autoSpaceDE w:val="0"/>
      <w:autoSpaceDN w:val="0"/>
      <w:spacing w:before="120" w:after="120" w:line="288" w:lineRule="auto"/>
    </w:pPr>
    <w:rPr>
      <w:rFonts w:ascii="Arial" w:hAnsi="Arial" w:cs="Myriad Pro"/>
      <w:sz w:val="24"/>
      <w:lang w:val="en-US" w:eastAsia="en-US"/>
    </w:rPr>
  </w:style>
  <w:style w:type="paragraph" w:styleId="Heading1">
    <w:name w:val="heading 1"/>
    <w:basedOn w:val="Normal"/>
    <w:next w:val="Normal"/>
    <w:link w:val="Heading1Char"/>
    <w:autoRedefine/>
    <w:uiPriority w:val="9"/>
    <w:qFormat/>
    <w:rsid w:val="009319DA"/>
    <w:pPr>
      <w:keepNext/>
      <w:keepLines/>
      <w:spacing w:before="240"/>
      <w:outlineLvl w:val="0"/>
    </w:pPr>
    <w:rPr>
      <w:rFonts w:eastAsia="Arial" w:cstheme="majorBidi"/>
      <w:b/>
      <w:bCs/>
      <w:sz w:val="28"/>
      <w:szCs w:val="28"/>
    </w:rPr>
  </w:style>
  <w:style w:type="paragraph" w:styleId="Heading2">
    <w:name w:val="heading 2"/>
    <w:basedOn w:val="Normal"/>
    <w:next w:val="Normal"/>
    <w:link w:val="Heading2Char"/>
    <w:autoRedefine/>
    <w:uiPriority w:val="9"/>
    <w:unhideWhenUsed/>
    <w:qFormat/>
    <w:rsid w:val="009319DA"/>
    <w:pPr>
      <w:keepNext/>
      <w:keepLines/>
      <w:widowControl/>
      <w:shd w:val="clear" w:color="auto" w:fill="FFFFFF" w:themeFill="background1"/>
      <w:autoSpaceDE/>
      <w:autoSpaceDN/>
      <w:spacing w:before="200"/>
      <w:outlineLvl w:val="1"/>
    </w:pPr>
    <w:rPr>
      <w:rFonts w:eastAsiaTheme="majorEastAsia" w:cstheme="majorBidi"/>
      <w:b/>
      <w:bCs/>
      <w:sz w:val="28"/>
      <w:szCs w:val="26"/>
      <w:lang w:val="en" w:eastAsia="en-CA"/>
    </w:rPr>
  </w:style>
  <w:style w:type="paragraph" w:styleId="Heading3">
    <w:name w:val="heading 3"/>
    <w:basedOn w:val="Normal"/>
    <w:link w:val="Heading3Char"/>
    <w:autoRedefine/>
    <w:uiPriority w:val="9"/>
    <w:unhideWhenUsed/>
    <w:qFormat/>
    <w:rsid w:val="0093779E"/>
    <w:pPr>
      <w:keepNext/>
      <w:keepLines/>
      <w:spacing w:before="240"/>
      <w:outlineLvl w:val="2"/>
    </w:pPr>
    <w:rPr>
      <w:b/>
      <w:bCs/>
      <w:color w:val="365F91" w:themeColor="accent1" w:themeShade="BF"/>
      <w:lang w:val="en"/>
    </w:rPr>
  </w:style>
  <w:style w:type="paragraph" w:styleId="Heading4">
    <w:name w:val="heading 4"/>
    <w:basedOn w:val="Heading5"/>
    <w:next w:val="Normal"/>
    <w:link w:val="Heading4Char"/>
    <w:autoRedefine/>
    <w:uiPriority w:val="9"/>
    <w:unhideWhenUsed/>
    <w:qFormat/>
    <w:rsid w:val="00AF5495"/>
    <w:pPr>
      <w:tabs>
        <w:tab w:val="left" w:pos="4887"/>
      </w:tabs>
      <w:outlineLvl w:val="3"/>
    </w:pPr>
    <w:rPr>
      <w:rFonts w:ascii="Arial" w:hAnsi="Arial"/>
      <w:b/>
      <w:bCs/>
      <w:color w:val="1F497D" w:themeColor="text2"/>
      <w:lang w:val="en" w:eastAsia="en-CA"/>
    </w:rPr>
  </w:style>
  <w:style w:type="paragraph" w:styleId="Heading5">
    <w:name w:val="heading 5"/>
    <w:basedOn w:val="Normal"/>
    <w:next w:val="Normal"/>
    <w:link w:val="Heading5Char"/>
    <w:uiPriority w:val="9"/>
    <w:semiHidden/>
    <w:unhideWhenUsed/>
    <w:qFormat/>
    <w:rsid w:val="00AF54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9DA"/>
    <w:rPr>
      <w:rFonts w:ascii="Myriad Pro" w:eastAsia="Arial" w:hAnsi="Myriad Pro" w:cstheme="majorBidi"/>
      <w:b/>
      <w:bCs/>
      <w:sz w:val="28"/>
      <w:szCs w:val="28"/>
      <w:lang w:val="en-US" w:eastAsia="en-US"/>
    </w:rPr>
  </w:style>
  <w:style w:type="character" w:customStyle="1" w:styleId="Heading2Char">
    <w:name w:val="Heading 2 Char"/>
    <w:basedOn w:val="DefaultParagraphFont"/>
    <w:link w:val="Heading2"/>
    <w:uiPriority w:val="9"/>
    <w:rsid w:val="009319DA"/>
    <w:rPr>
      <w:rFonts w:ascii="Arial" w:eastAsiaTheme="majorEastAsia" w:hAnsi="Arial" w:cstheme="majorBidi"/>
      <w:b/>
      <w:bCs/>
      <w:sz w:val="28"/>
      <w:szCs w:val="26"/>
      <w:shd w:val="clear" w:color="auto" w:fill="FFFFFF" w:themeFill="background1"/>
    </w:rPr>
  </w:style>
  <w:style w:type="paragraph" w:styleId="ListParagraph">
    <w:name w:val="List Paragraph"/>
    <w:basedOn w:val="Normal"/>
    <w:autoRedefine/>
    <w:uiPriority w:val="1"/>
    <w:qFormat/>
    <w:rsid w:val="00D64377"/>
    <w:pPr>
      <w:numPr>
        <w:numId w:val="19"/>
      </w:numPr>
      <w:spacing w:before="40" w:after="40" w:line="240" w:lineRule="auto"/>
    </w:pPr>
  </w:style>
  <w:style w:type="character" w:customStyle="1" w:styleId="Heading3Char">
    <w:name w:val="Heading 3 Char"/>
    <w:basedOn w:val="DefaultParagraphFont"/>
    <w:link w:val="Heading3"/>
    <w:uiPriority w:val="9"/>
    <w:rsid w:val="0093779E"/>
    <w:rPr>
      <w:rFonts w:ascii="Arial" w:hAnsi="Arial" w:cs="Myriad Pro"/>
      <w:b/>
      <w:bCs/>
      <w:color w:val="365F91" w:themeColor="accent1" w:themeShade="BF"/>
      <w:sz w:val="24"/>
      <w:lang w:eastAsia="en-US"/>
    </w:rPr>
  </w:style>
  <w:style w:type="character" w:customStyle="1" w:styleId="Heading4Char">
    <w:name w:val="Heading 4 Char"/>
    <w:basedOn w:val="DefaultParagraphFont"/>
    <w:link w:val="Heading4"/>
    <w:uiPriority w:val="9"/>
    <w:rsid w:val="00AF5495"/>
    <w:rPr>
      <w:rFonts w:ascii="Arial" w:eastAsiaTheme="majorEastAsia" w:hAnsi="Arial" w:cstheme="majorBidi"/>
      <w:b/>
      <w:bCs/>
      <w:color w:val="1F497D" w:themeColor="text2"/>
      <w:sz w:val="24"/>
    </w:rPr>
  </w:style>
  <w:style w:type="character" w:customStyle="1" w:styleId="Heading5Char">
    <w:name w:val="Heading 5 Char"/>
    <w:basedOn w:val="DefaultParagraphFont"/>
    <w:link w:val="Heading5"/>
    <w:uiPriority w:val="9"/>
    <w:semiHidden/>
    <w:rsid w:val="00AF5495"/>
    <w:rPr>
      <w:rFonts w:asciiTheme="majorHAnsi" w:eastAsiaTheme="majorEastAsia" w:hAnsiTheme="majorHAnsi" w:cstheme="majorBidi"/>
      <w:color w:val="243F60" w:themeColor="accent1" w:themeShade="7F"/>
      <w:sz w:val="24"/>
      <w:lang w:val="en-US" w:eastAsia="en-US" w:bidi="en-US"/>
    </w:rPr>
  </w:style>
  <w:style w:type="paragraph" w:styleId="Title">
    <w:name w:val="Title"/>
    <w:basedOn w:val="Normal"/>
    <w:next w:val="Normal"/>
    <w:link w:val="TitleChar"/>
    <w:autoRedefine/>
    <w:uiPriority w:val="10"/>
    <w:qFormat/>
    <w:rsid w:val="008E3A40"/>
    <w:pPr>
      <w:pBdr>
        <w:bottom w:val="single" w:sz="8" w:space="4" w:color="4F81BD" w:themeColor="accent1"/>
      </w:pBdr>
      <w:spacing w:before="0"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E3A40"/>
    <w:rPr>
      <w:rFonts w:ascii="Myriad Pro" w:eastAsiaTheme="majorEastAsia" w:hAnsi="Myriad Pro" w:cstheme="majorBidi"/>
      <w:color w:val="17365D" w:themeColor="text2" w:themeShade="BF"/>
      <w:spacing w:val="5"/>
      <w:kern w:val="28"/>
      <w:sz w:val="52"/>
      <w:szCs w:val="52"/>
      <w:lang w:val="en-US" w:eastAsia="en-US"/>
    </w:rPr>
  </w:style>
  <w:style w:type="paragraph" w:styleId="BalloonText">
    <w:name w:val="Balloon Text"/>
    <w:basedOn w:val="Normal"/>
    <w:link w:val="BalloonTextChar"/>
    <w:uiPriority w:val="99"/>
    <w:semiHidden/>
    <w:unhideWhenUsed/>
    <w:rsid w:val="009319D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9DA"/>
    <w:rPr>
      <w:rFonts w:ascii="Tahoma" w:hAnsi="Tahoma" w:cs="Tahoma"/>
      <w:sz w:val="16"/>
      <w:szCs w:val="16"/>
      <w:lang w:val="en-US" w:eastAsia="en-US"/>
    </w:rPr>
  </w:style>
  <w:style w:type="paragraph" w:styleId="Header">
    <w:name w:val="header"/>
    <w:basedOn w:val="Normal"/>
    <w:link w:val="HeaderChar"/>
    <w:uiPriority w:val="99"/>
    <w:unhideWhenUsed/>
    <w:rsid w:val="009319D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319DA"/>
    <w:rPr>
      <w:rFonts w:ascii="Myriad Pro" w:hAnsi="Myriad Pro" w:cs="Myriad Pro"/>
      <w:sz w:val="24"/>
      <w:lang w:val="en-US" w:eastAsia="en-US"/>
    </w:rPr>
  </w:style>
  <w:style w:type="paragraph" w:styleId="Footer">
    <w:name w:val="footer"/>
    <w:basedOn w:val="Normal"/>
    <w:link w:val="FooterChar"/>
    <w:uiPriority w:val="99"/>
    <w:unhideWhenUsed/>
    <w:rsid w:val="009319D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319DA"/>
    <w:rPr>
      <w:rFonts w:ascii="Myriad Pro" w:hAnsi="Myriad Pro" w:cs="Myriad Pro"/>
      <w:sz w:val="24"/>
      <w:lang w:val="en-US" w:eastAsia="en-US"/>
    </w:rPr>
  </w:style>
  <w:style w:type="table" w:styleId="TableGrid">
    <w:name w:val="Table Grid"/>
    <w:basedOn w:val="TableNormal"/>
    <w:uiPriority w:val="59"/>
    <w:rsid w:val="00931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18F7"/>
    <w:rPr>
      <w:color w:val="0000FF" w:themeColor="hyperlink"/>
      <w:u w:val="single"/>
    </w:rPr>
  </w:style>
  <w:style w:type="paragraph" w:styleId="Caption">
    <w:name w:val="caption"/>
    <w:basedOn w:val="Normal"/>
    <w:next w:val="Normal"/>
    <w:uiPriority w:val="35"/>
    <w:unhideWhenUsed/>
    <w:qFormat/>
    <w:rsid w:val="001A0BC5"/>
    <w:pPr>
      <w:spacing w:before="0" w:after="200" w:line="240" w:lineRule="auto"/>
    </w:pPr>
    <w:rPr>
      <w:b/>
      <w:bCs/>
      <w:color w:val="4F81BD" w:themeColor="accent1"/>
      <w:sz w:val="18"/>
      <w:szCs w:val="18"/>
    </w:rPr>
  </w:style>
  <w:style w:type="character" w:styleId="UnresolvedMention">
    <w:name w:val="Unresolved Mention"/>
    <w:basedOn w:val="DefaultParagraphFont"/>
    <w:uiPriority w:val="99"/>
    <w:semiHidden/>
    <w:unhideWhenUsed/>
    <w:rsid w:val="00961094"/>
    <w:rPr>
      <w:color w:val="605E5C"/>
      <w:shd w:val="clear" w:color="auto" w:fill="E1DFDD"/>
    </w:rPr>
  </w:style>
  <w:style w:type="paragraph" w:styleId="NormalWeb">
    <w:name w:val="Normal (Web)"/>
    <w:basedOn w:val="Normal"/>
    <w:uiPriority w:val="99"/>
    <w:unhideWhenUsed/>
    <w:rsid w:val="00D64377"/>
    <w:pPr>
      <w:widowControl/>
      <w:autoSpaceDE/>
      <w:autoSpaceDN/>
      <w:spacing w:before="100" w:beforeAutospacing="1" w:after="100" w:afterAutospacing="1" w:line="240" w:lineRule="auto"/>
    </w:pPr>
    <w:rPr>
      <w:rFonts w:ascii="Times New Roman" w:eastAsia="Times New Roman" w:hAnsi="Times New Roman" w:cs="Times New Roman"/>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17499">
      <w:bodyDiv w:val="1"/>
      <w:marLeft w:val="0"/>
      <w:marRight w:val="0"/>
      <w:marTop w:val="0"/>
      <w:marBottom w:val="0"/>
      <w:divBdr>
        <w:top w:val="none" w:sz="0" w:space="0" w:color="auto"/>
        <w:left w:val="none" w:sz="0" w:space="0" w:color="auto"/>
        <w:bottom w:val="none" w:sz="0" w:space="0" w:color="auto"/>
        <w:right w:val="none" w:sz="0" w:space="0" w:color="auto"/>
      </w:divBdr>
    </w:div>
    <w:div w:id="199365763">
      <w:bodyDiv w:val="1"/>
      <w:marLeft w:val="0"/>
      <w:marRight w:val="0"/>
      <w:marTop w:val="0"/>
      <w:marBottom w:val="0"/>
      <w:divBdr>
        <w:top w:val="none" w:sz="0" w:space="0" w:color="auto"/>
        <w:left w:val="none" w:sz="0" w:space="0" w:color="auto"/>
        <w:bottom w:val="none" w:sz="0" w:space="0" w:color="auto"/>
        <w:right w:val="none" w:sz="0" w:space="0" w:color="auto"/>
      </w:divBdr>
    </w:div>
    <w:div w:id="576129567">
      <w:bodyDiv w:val="1"/>
      <w:marLeft w:val="0"/>
      <w:marRight w:val="0"/>
      <w:marTop w:val="0"/>
      <w:marBottom w:val="0"/>
      <w:divBdr>
        <w:top w:val="none" w:sz="0" w:space="0" w:color="auto"/>
        <w:left w:val="none" w:sz="0" w:space="0" w:color="auto"/>
        <w:bottom w:val="none" w:sz="0" w:space="0" w:color="auto"/>
        <w:right w:val="none" w:sz="0" w:space="0" w:color="auto"/>
      </w:divBdr>
    </w:div>
    <w:div w:id="853803151">
      <w:bodyDiv w:val="1"/>
      <w:marLeft w:val="0"/>
      <w:marRight w:val="0"/>
      <w:marTop w:val="0"/>
      <w:marBottom w:val="0"/>
      <w:divBdr>
        <w:top w:val="none" w:sz="0" w:space="0" w:color="auto"/>
        <w:left w:val="none" w:sz="0" w:space="0" w:color="auto"/>
        <w:bottom w:val="none" w:sz="0" w:space="0" w:color="auto"/>
        <w:right w:val="none" w:sz="0" w:space="0" w:color="auto"/>
      </w:divBdr>
    </w:div>
    <w:div w:id="1084108347">
      <w:bodyDiv w:val="1"/>
      <w:marLeft w:val="0"/>
      <w:marRight w:val="0"/>
      <w:marTop w:val="0"/>
      <w:marBottom w:val="0"/>
      <w:divBdr>
        <w:top w:val="none" w:sz="0" w:space="0" w:color="auto"/>
        <w:left w:val="none" w:sz="0" w:space="0" w:color="auto"/>
        <w:bottom w:val="none" w:sz="0" w:space="0" w:color="auto"/>
        <w:right w:val="none" w:sz="0" w:space="0" w:color="auto"/>
      </w:divBdr>
    </w:div>
    <w:div w:id="1243224564">
      <w:bodyDiv w:val="1"/>
      <w:marLeft w:val="0"/>
      <w:marRight w:val="0"/>
      <w:marTop w:val="0"/>
      <w:marBottom w:val="0"/>
      <w:divBdr>
        <w:top w:val="none" w:sz="0" w:space="0" w:color="auto"/>
        <w:left w:val="none" w:sz="0" w:space="0" w:color="auto"/>
        <w:bottom w:val="none" w:sz="0" w:space="0" w:color="auto"/>
        <w:right w:val="none" w:sz="0" w:space="0" w:color="auto"/>
      </w:divBdr>
    </w:div>
    <w:div w:id="1720470377">
      <w:bodyDiv w:val="1"/>
      <w:marLeft w:val="0"/>
      <w:marRight w:val="0"/>
      <w:marTop w:val="0"/>
      <w:marBottom w:val="0"/>
      <w:divBdr>
        <w:top w:val="none" w:sz="0" w:space="0" w:color="auto"/>
        <w:left w:val="none" w:sz="0" w:space="0" w:color="auto"/>
        <w:bottom w:val="none" w:sz="0" w:space="0" w:color="auto"/>
        <w:right w:val="none" w:sz="0" w:space="0" w:color="auto"/>
      </w:divBdr>
    </w:div>
    <w:div w:id="2089229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dsb.on.ca//Leadership//Boardroom//AgendaMinutes.aspx?Type=A&amp;Folder=Agenda%2f20240525&amp;Filename=7.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dsb.on.ca//Leadership//Boardroom//AgendaMinutes.aspx?Type=A&amp;Folder=Agenda%2f20240525&amp;Filename=6.2.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dsb.on.ca/About-Us/Equity-Anti-Racism-and-Anti-Oppres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CAC Minutes Templaate</vt:lpstr>
    </vt:vector>
  </TitlesOfParts>
  <Company>Toronto District School Board</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 Minutes Templaate</dc:title>
  <dc:subject/>
  <dc:creator>Eaton, Ryan</dc:creator>
  <cp:keywords/>
  <dc:description/>
  <cp:lastModifiedBy>Eaton, Ryan</cp:lastModifiedBy>
  <cp:revision>2</cp:revision>
  <dcterms:created xsi:type="dcterms:W3CDTF">2024-09-18T16:09:00Z</dcterms:created>
  <dcterms:modified xsi:type="dcterms:W3CDTF">2024-09-18T16:09:00Z</dcterms:modified>
</cp:coreProperties>
</file>