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2A93" w:rsidRDefault="002D2A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:rsidR="002D2A9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  <w:r>
        <w:t xml:space="preserve"> </w:t>
      </w:r>
    </w:p>
    <w:p w:rsidR="002D2A93" w:rsidRDefault="002D2A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</w:p>
    <w:p w:rsidR="002D2A93" w:rsidRDefault="00000000">
      <w:pPr>
        <w:tabs>
          <w:tab w:val="left" w:pos="2880"/>
        </w:tabs>
        <w:ind w:left="0" w:hanging="2"/>
      </w:pPr>
      <w:r>
        <w:rPr>
          <w:noProof/>
        </w:rPr>
        <w:drawing>
          <wp:inline distT="0" distB="0" distL="114300" distR="114300" wp14:anchorId="19039FD3" wp14:editId="3B1723D1">
            <wp:extent cx="7653655" cy="1104265"/>
            <wp:effectExtent l="0" t="0" r="0" b="0"/>
            <wp:docPr id="1027" name="image5.png" descr="Community Advisory Committees H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ommunity Advisory Committees Heade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2A93" w:rsidRDefault="00000000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 of Committee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Black Student Achievement Community Advisory Committee</w:t>
      </w:r>
    </w:p>
    <w:p w:rsidR="002D2A93" w:rsidRDefault="00000000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Meeting Date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February 6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, 2023 </w:t>
      </w:r>
    </w:p>
    <w:p w:rsidR="002D2A93" w:rsidRDefault="00000000">
      <w:pPr>
        <w:pBdr>
          <w:bottom w:val="single" w:sz="12" w:space="1" w:color="000000"/>
        </w:pBd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meeting of the Black Student Achievement Community Advisory Committee convened from 7:00 p.m. to 9:00 p.m. in a virtual zoom meeting with  Co-Chairs Liban Hassan(Trustee) &amp; Sharon Beason (Community)</w:t>
      </w:r>
    </w:p>
    <w:tbl>
      <w:tblPr>
        <w:tblStyle w:val="a"/>
        <w:tblW w:w="13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417"/>
        <w:gridCol w:w="7087"/>
        <w:gridCol w:w="3272"/>
        <w:gridCol w:w="13"/>
      </w:tblGrid>
      <w:tr w:rsidR="002D2A93">
        <w:trPr>
          <w:trHeight w:val="1114"/>
        </w:trPr>
        <w:tc>
          <w:tcPr>
            <w:tcW w:w="2122" w:type="dxa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Voting Members: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Co-Chairs, Liban Hassan(Trustee) &amp; Sharon Beason (Community), Tina Beason (Community), Dennis Keshinro (EPAC Rep.) Mikael Blacksmith Ben-Moodie (Education/Guidance), Sophia Ruddock (Parent),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Yasmina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Drame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(Corrections), Kwasi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Adu-Poku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(African History), Mohamed A. Mohamed (Social Service)</w:t>
            </w:r>
          </w:p>
        </w:tc>
      </w:tr>
      <w:tr w:rsidR="002D2A93">
        <w:trPr>
          <w:trHeight w:val="750"/>
        </w:trPr>
        <w:tc>
          <w:tcPr>
            <w:tcW w:w="2122" w:type="dxa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 Representatives: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Lorraine Linton, Interim Executive Superintendent, Employee Services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Karen Murray, System Superintendent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Equity, Anti-Racism, Anti-Oppression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Lisa White, Administrative Support </w:t>
            </w:r>
          </w:p>
        </w:tc>
      </w:tr>
      <w:tr w:rsidR="002D2A93">
        <w:trPr>
          <w:trHeight w:val="580"/>
        </w:trPr>
        <w:tc>
          <w:tcPr>
            <w:tcW w:w="2122" w:type="dxa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Student Trustee: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Naomi Musa, Jeffrey Osaro</w:t>
            </w:r>
          </w:p>
        </w:tc>
      </w:tr>
      <w:tr w:rsidR="002D2A93">
        <w:tc>
          <w:tcPr>
            <w:tcW w:w="2122" w:type="dxa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Staff/Community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Cherie Mordecai-Steer, Rosalie Griffith, Alice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Bhyat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Mahnaz Mirkhond-Chegini, Jeff Caton, Jamea Zuberi, Yvette Blackburn, Amani Kwadwo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Ausar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(Kurt Lewin), Monique Willacey, rep from AHEN-TBEN, Velma Morgan, Trustee Alexis Dawson, Jeff Caton, Mohamed Ahmed, Novlette Mitchell, Rose-Ann Hendricks,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Shalone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Hendrickson, Thando Hyman, Deborah Williams</w:t>
            </w:r>
          </w:p>
        </w:tc>
      </w:tr>
      <w:tr w:rsidR="002D2A93">
        <w:tc>
          <w:tcPr>
            <w:tcW w:w="2122" w:type="dxa"/>
          </w:tcPr>
          <w:p w:rsidR="002D2A93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Guests: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Director Colleen Russell-Rawlins, Dr. Uton Robinson, Executive Superintendent Learning Center 1,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Paula Mc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aughlin (African Heritage Planning Committee), Andrea Cross(African Heritage Planning Committee), Randy Samuel (African Heritage Planning Committee)</w:t>
            </w:r>
          </w:p>
          <w:p w:rsidR="002D2A93" w:rsidRDefault="002D2A93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2D2A93">
        <w:trPr>
          <w:gridAfter w:val="1"/>
          <w:wAfter w:w="13" w:type="dxa"/>
          <w:trHeight w:val="675"/>
        </w:trPr>
        <w:tc>
          <w:tcPr>
            <w:tcW w:w="3539" w:type="dxa"/>
            <w:gridSpan w:val="2"/>
          </w:tcPr>
          <w:p w:rsidR="002D2A93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088" w:type="dxa"/>
          </w:tcPr>
          <w:p w:rsidR="002D2A93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DISCUSSION</w:t>
            </w:r>
          </w:p>
        </w:tc>
        <w:tc>
          <w:tcPr>
            <w:tcW w:w="3272" w:type="dxa"/>
          </w:tcPr>
          <w:p w:rsidR="002D2A93" w:rsidRDefault="00000000">
            <w:pPr>
              <w:spacing w:before="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ACTION/ RECOMMENDATION / MOTION</w:t>
            </w:r>
          </w:p>
        </w:tc>
      </w:tr>
      <w:tr w:rsidR="002D2A93">
        <w:trPr>
          <w:gridAfter w:val="1"/>
          <w:wAfter w:w="13" w:type="dxa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Call to Order / Quorum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Quorum was reached at 7:03 pm. The meeting was called to order.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Approval of Agenda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motion to accept the agenda was moved. Motion carried.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Approval of Minutes for December and January     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Deferred to March 6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>, 2023, meeting.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574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Declaration of possible conflicts of interest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No conflict was declared.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574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Student Trustees and Trustee Co-Chair Introductions 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Student Trustee Naomi Musa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reported on a Toronto Star news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article,</w:t>
            </w:r>
            <w:r>
              <w:rPr>
                <w:rFonts w:ascii="Times New Roman" w:eastAsia="Times New Roman" w:hAnsi="Times New Roman" w:cs="Times New Roman"/>
              </w:rPr>
              <w:t>“High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School Exam”.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Student Trustee Jeffrey Osaro and other student Trustees from across the province were interviewed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Student Trustee Isaiah Shafqat </w:t>
            </w:r>
            <w:r>
              <w:rPr>
                <w:rFonts w:ascii="Times New Roman" w:eastAsia="Times New Roman" w:hAnsi="Times New Roman" w:cs="Times New Roman"/>
              </w:rPr>
              <w:t xml:space="preserve">was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quoted </w:t>
            </w:r>
            <w:r>
              <w:rPr>
                <w:rFonts w:ascii="Times New Roman" w:eastAsia="Times New Roman" w:hAnsi="Times New Roman" w:cs="Times New Roman"/>
              </w:rPr>
              <w:t>in a Toronto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Star article titled </w:t>
            </w:r>
            <w:r>
              <w:rPr>
                <w:rFonts w:ascii="Times New Roman" w:eastAsia="Times New Roman" w:hAnsi="Times New Roman" w:cs="Times New Roman"/>
              </w:rPr>
              <w:t>“TDSB rules out return of armed police in school hallways amid rising student violence”.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e stressed the importance of making sure all schools are safe and welcoming spaces for all students.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Student Trustees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met with staff to discuss school safety and changes t</w:t>
            </w:r>
            <w:r>
              <w:rPr>
                <w:rFonts w:ascii="Times New Roman" w:eastAsia="Times New Roman" w:hAnsi="Times New Roman" w:cs="Times New Roman"/>
              </w:rPr>
              <w:t xml:space="preserve">aking place. They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will be meeting students in February to discuss how these changes have impacted their well being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and to discuss what other changes are needed to support their school community.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Student Trustee Isaiah Shafqat: reported on the 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>OSTA-AECO, (Ontario Student Trustees Association), Indigenous Relations working group for which he chairs.</w:t>
              </w:r>
            </w:hyperlink>
            <w:hyperlink r:id="rId10">
              <w:r>
                <w:rPr>
                  <w:rFonts w:ascii="Times New Roman" w:eastAsia="Times New Roman" w:hAnsi="Times New Roman" w:cs="Times New Roman"/>
                </w:rPr>
                <w:t xml:space="preserve"> This group</w:t>
              </w:r>
            </w:hyperlink>
            <w:hyperlink r:id="rId11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 xml:space="preserve"> </w:t>
              </w:r>
            </w:hyperlink>
            <w:hyperlink r:id="rId12">
              <w:r>
                <w:rPr>
                  <w:rFonts w:ascii="Times New Roman" w:eastAsia="Times New Roman" w:hAnsi="Times New Roman" w:cs="Times New Roman"/>
                </w:rPr>
                <w:t>continues</w:t>
              </w:r>
            </w:hyperlink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 xml:space="preserve"> to work on educating peers on the realities of </w:t>
              </w:r>
            </w:hyperlink>
            <w:hyperlink r:id="rId14">
              <w:r>
                <w:rPr>
                  <w:rFonts w:ascii="Times New Roman" w:eastAsia="Times New Roman" w:hAnsi="Times New Roman" w:cs="Times New Roman"/>
                </w:rPr>
                <w:t>I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 xml:space="preserve">ndigenous people. They are working on a report for the Ministry of Education and School Boards on ways they can further </w:t>
              </w:r>
            </w:hyperlink>
            <w:hyperlink r:id="rId16">
              <w:r>
                <w:rPr>
                  <w:rFonts w:ascii="Times New Roman" w:eastAsia="Times New Roman" w:hAnsi="Times New Roman" w:cs="Times New Roman"/>
                </w:rPr>
                <w:t>I</w:t>
              </w:r>
            </w:hyperlink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>ndigenous education</w:t>
              </w:r>
            </w:hyperlink>
            <w:hyperlink r:id="rId18">
              <w:r>
                <w:rPr>
                  <w:rFonts w:ascii="Times New Roman" w:eastAsia="Times New Roman" w:hAnsi="Times New Roman" w:cs="Times New Roman"/>
                </w:rPr>
                <w:t xml:space="preserve"> and T</w:t>
              </w:r>
            </w:hyperlink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 xml:space="preserve">ruth and </w:t>
              </w:r>
            </w:hyperlink>
            <w:hyperlink r:id="rId20">
              <w:r>
                <w:rPr>
                  <w:rFonts w:ascii="Times New Roman" w:eastAsia="Times New Roman" w:hAnsi="Times New Roman" w:cs="Times New Roman"/>
                </w:rPr>
                <w:t>R</w:t>
              </w:r>
            </w:hyperlink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Cs w:val="24"/>
                </w:rPr>
                <w:t>econciliation across the province.</w:t>
              </w:r>
            </w:hyperlink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fldChar w:fldCharType="begin"/>
            </w:r>
            <w:r>
              <w:instrText xml:space="preserve"> HYPERLINK "https://osta-aeco.org/" </w:instrText>
            </w:r>
            <w:r>
              <w:fldChar w:fldCharType="separate"/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fldChar w:fldCharType="end"/>
            </w:r>
            <w:r>
              <w:rPr>
                <w:rFonts w:ascii="Times New Roman" w:eastAsia="Times New Roman" w:hAnsi="Times New Roman" w:cs="Times New Roman"/>
              </w:rPr>
              <w:t xml:space="preserve">Student Trustees reported on the actions of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TDSB Student Senate</w:t>
            </w:r>
            <w:r>
              <w:rPr>
                <w:rFonts w:ascii="Times New Roman" w:eastAsia="Times New Roman" w:hAnsi="Times New Roman" w:cs="Times New Roman"/>
              </w:rPr>
              <w:t xml:space="preserve">. The Senate will be  hosting a leadership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retreat for student leaders in Grades 9 and 10.  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On February 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st,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2023, the board of Trustees met for their regular meeting, during that meeting a motion was tabled on behalf of the student trustees by Trustee Aarts and Trustee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Laskin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to make NBE3, the compulsory grade 11 English credit for all TDSB secondary schools. This motion passed 18 to 3, and TDSB Staff is preparing a report on the gradual implementation of this course.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514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Co-Chairs Update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Trustee Hassan </w:t>
            </w:r>
          </w:p>
          <w:p w:rsidR="002D2A9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Policy Review Schedule for 2022-2025 has been approved.</w:t>
            </w:r>
          </w:p>
          <w:p w:rsidR="002D2A9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Motion was also passed for the National Food program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2D2A9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A written motion was brought forward to review the Guest Artist program.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Executive Superintendent Uton Robinson provided an update on York Memorial Collegiate Institute: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New administration at sc</w:t>
            </w:r>
            <w:r>
              <w:rPr>
                <w:rFonts w:ascii="Times New Roman" w:eastAsia="Times New Roman" w:hAnsi="Times New Roman" w:cs="Times New Roman"/>
              </w:rPr>
              <w:t>hool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Staff are working to ensure student voices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 upcoming student survey</w:t>
            </w:r>
            <w:r>
              <w:rPr>
                <w:rFonts w:ascii="Times New Roman" w:eastAsia="Times New Roman" w:hAnsi="Times New Roman" w:cs="Times New Roman"/>
              </w:rPr>
              <w:t xml:space="preserve"> is in process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dditional staff h</w:t>
            </w:r>
            <w:r>
              <w:rPr>
                <w:rFonts w:ascii="Times New Roman" w:eastAsia="Times New Roman" w:hAnsi="Times New Roman" w:cs="Times New Roman"/>
              </w:rPr>
              <w:t xml:space="preserve">as been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hired that reflects the school’s diversity.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A nutrition program has been put in place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Partnership with internal and external organizations</w:t>
            </w:r>
            <w:r>
              <w:rPr>
                <w:rFonts w:ascii="Times New Roman" w:eastAsia="Times New Roman" w:hAnsi="Times New Roman" w:cs="Times New Roman"/>
              </w:rPr>
              <w:t xml:space="preserve"> (e.g.,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For Youth Initiative and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he Center of Excellence for Black Student Achievement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There is also a </w:t>
            </w:r>
            <w:r>
              <w:rPr>
                <w:rFonts w:ascii="Times New Roman" w:eastAsia="Times New Roman" w:hAnsi="Times New Roman" w:cs="Times New Roman"/>
              </w:rPr>
              <w:t>Graduation Coach for Black Students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on site.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There has been a change in Superintendent, Roni Felsen has been announced to work with the school.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There will be a weekly newsletter regarding all the activities at the school.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Training is ongoing for staff on </w:t>
            </w:r>
            <w:r>
              <w:rPr>
                <w:rFonts w:ascii="Times New Roman" w:eastAsia="Times New Roman" w:hAnsi="Times New Roman" w:cs="Times New Roman"/>
              </w:rPr>
              <w:t>de-escalation and is available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at all schools.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There have been several community meetings that were well attended by parents.</w:t>
            </w:r>
          </w:p>
          <w:p w:rsidR="002D2A9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use of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PR728 was shared 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make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sure racial, bias and hate </w:t>
            </w:r>
            <w:r>
              <w:rPr>
                <w:rFonts w:ascii="Times New Roman" w:eastAsia="Times New Roman" w:hAnsi="Times New Roman" w:cs="Times New Roman"/>
              </w:rPr>
              <w:t>complaints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are treated fairly.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1094"/>
        </w:trPr>
        <w:tc>
          <w:tcPr>
            <w:tcW w:w="3539" w:type="dxa"/>
            <w:gridSpan w:val="2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Staff up-date</w:t>
            </w:r>
          </w:p>
        </w:tc>
        <w:tc>
          <w:tcPr>
            <w:tcW w:w="7088" w:type="dxa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Lorraine Linton:</w:t>
            </w:r>
          </w:p>
          <w:p w:rsidR="002D2A93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Shared the  link to the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February 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board meeting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www.tdsb.on.ca/Leadership/Boardroom/Live-Webcast-of-Meetings/Webcast-Archives</w:t>
              </w:r>
            </w:hyperlink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Karen Murray:</w:t>
            </w:r>
          </w:p>
          <w:p w:rsidR="002D2A93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ediation report will be completed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shortly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and it will be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brought to the committee once completed.</w:t>
            </w:r>
          </w:p>
          <w:p w:rsidR="002D2A93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On February 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the TDSB acknowledged in collaboration with the Parent and Community Engagement Office (PCEO), Centre of Excellence for Black Student A</w:t>
            </w:r>
            <w:r>
              <w:rPr>
                <w:rFonts w:ascii="Times New Roman" w:eastAsia="Times New Roman" w:hAnsi="Times New Roman" w:cs="Times New Roman"/>
              </w:rPr>
              <w:t>chievement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and Model Schools for Inner Cities, the International Decade of People of African Descent</w:t>
            </w:r>
            <w:r>
              <w:rPr>
                <w:rFonts w:ascii="Times New Roman" w:eastAsia="Times New Roman" w:hAnsi="Times New Roman" w:cs="Times New Roman"/>
              </w:rPr>
              <w:t>.  The first session will be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African Indigenous Spirituality and Healing with Dr. George J.S. Dei, Dr. Ama Mazama, and Dr.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Njoki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Wane</w:t>
            </w:r>
          </w:p>
          <w:p w:rsidR="002D2A93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 Feb 22. Dr. Natasha Henry will be discussing African Canadian History</w:t>
            </w:r>
          </w:p>
          <w:p w:rsidR="002D2A93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In April, Dr. Afua Cooper is s</w:t>
            </w:r>
            <w:r>
              <w:rPr>
                <w:rFonts w:ascii="Times New Roman" w:eastAsia="Times New Roman" w:hAnsi="Times New Roman" w:cs="Times New Roman"/>
              </w:rPr>
              <w:t xml:space="preserve">cheduled to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speak on the legacy of enslavement </w:t>
            </w:r>
            <w:r>
              <w:rPr>
                <w:rFonts w:ascii="Times New Roman" w:eastAsia="Times New Roman" w:hAnsi="Times New Roman" w:cs="Times New Roman"/>
              </w:rPr>
              <w:t>and genocide.</w:t>
            </w: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1094"/>
        </w:trPr>
        <w:tc>
          <w:tcPr>
            <w:tcW w:w="3539" w:type="dxa"/>
            <w:gridSpan w:val="2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Director Colleen Russell-Rawlins</w:t>
            </w:r>
          </w:p>
        </w:tc>
        <w:tc>
          <w:tcPr>
            <w:tcW w:w="7088" w:type="dxa"/>
          </w:tcPr>
          <w:p w:rsidR="002D2A93" w:rsidRDefault="00000000">
            <w:pPr>
              <w:numPr>
                <w:ilvl w:val="0"/>
                <w:numId w:val="12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Acknowledge, this year’s African heritage theme is Black Joy. </w:t>
            </w:r>
          </w:p>
          <w:p w:rsidR="002D2A93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Thanks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to BSACAC for their leadership, and for being the pioneering organization in bringing issues impacting 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lack students to the 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oard and staff.</w:t>
            </w:r>
          </w:p>
          <w:p w:rsidR="002D2A93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Shared that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TDSB for the 2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year, has partnered with 3 of Canada’s top businesses </w:t>
            </w:r>
            <w:r>
              <w:rPr>
                <w:rFonts w:ascii="Times New Roman" w:eastAsia="Times New Roman" w:hAnsi="Times New Roman" w:cs="Times New Roman"/>
              </w:rPr>
              <w:t>Schulich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School of Business, York University, Smith School of Business, </w:t>
            </w:r>
            <w:r>
              <w:rPr>
                <w:rFonts w:ascii="Times New Roman" w:eastAsia="Times New Roman" w:hAnsi="Times New Roman" w:cs="Times New Roman"/>
              </w:rPr>
              <w:t>Queen's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University, and Ivey School of Business at Western University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D2A93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goal is to empower students to enroll in programs they</w:t>
            </w:r>
            <w:r>
              <w:rPr>
                <w:rFonts w:ascii="Times New Roman" w:eastAsia="Times New Roman" w:hAnsi="Times New Roman" w:cs="Times New Roman"/>
              </w:rPr>
              <w:t xml:space="preserve"> are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passionate about. The program will also support students’ long and short-term goals </w:t>
            </w:r>
            <w:r>
              <w:rPr>
                <w:rFonts w:ascii="Times New Roman" w:eastAsia="Times New Roman" w:hAnsi="Times New Roman" w:cs="Times New Roman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educational and financial resources that are tailored to meet their needs. 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School Safety</w:t>
            </w:r>
            <w:r>
              <w:rPr>
                <w:rFonts w:ascii="Times New Roman" w:eastAsia="Times New Roman" w:hAnsi="Times New Roman" w:cs="Times New Roman"/>
              </w:rPr>
              <w:t xml:space="preserve">:  </w:t>
            </w:r>
          </w:p>
          <w:p w:rsidR="002D2A93" w:rsidRDefault="00000000">
            <w:pPr>
              <w:numPr>
                <w:ilvl w:val="0"/>
                <w:numId w:val="8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Shared the collaborative and intersectional approach to school safety as well as the reference panel that is being developed. </w:t>
            </w:r>
          </w:p>
          <w:p w:rsidR="002D2A93" w:rsidRDefault="002D2A93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2D2A9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Discuss c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ontributing </w:t>
            </w:r>
            <w:r>
              <w:rPr>
                <w:rFonts w:ascii="Times New Roman" w:eastAsia="Times New Roman" w:hAnsi="Times New Roman" w:cs="Times New Roman"/>
              </w:rPr>
              <w:t>factors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to some of the issues that are showing up as aggression or violence</w:t>
            </w:r>
            <w:r>
              <w:rPr>
                <w:rFonts w:ascii="Times New Roman" w:eastAsia="Times New Roman" w:hAnsi="Times New Roman" w:cs="Times New Roman"/>
              </w:rPr>
              <w:t xml:space="preserve"> and the ways TDSB will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continue to work on eliminating the disproportionate outcomes.</w:t>
            </w:r>
          </w:p>
          <w:p w:rsidR="002D2A93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Use of the N-word in schools -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BSACAC </w:t>
            </w:r>
            <w:r>
              <w:rPr>
                <w:rFonts w:ascii="Times New Roman" w:eastAsia="Times New Roman" w:hAnsi="Times New Roman" w:cs="Times New Roman"/>
              </w:rPr>
              <w:t xml:space="preserve">was invited to identify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strategies or approaches that may be appropriate to be forwarded to the board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  <w:trHeight w:val="1094"/>
        </w:trPr>
        <w:tc>
          <w:tcPr>
            <w:tcW w:w="3539" w:type="dxa"/>
            <w:gridSpan w:val="2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African Heritage Committee- </w:t>
            </w:r>
          </w:p>
        </w:tc>
        <w:tc>
          <w:tcPr>
            <w:tcW w:w="7088" w:type="dxa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Andrea Cross:</w:t>
            </w:r>
          </w:p>
          <w:p w:rsidR="002D2A9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African heritage month volunteer planning committee was intentional in focusing on joy. Two posters were created by 2 TDSB students under the guidance of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Temidayo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Baiyewu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Assistant Curriculum Leader at Winston Churchill 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Collegiate.  Their vision of Black Joy. 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object w:dxaOrig="1512" w:dyaOrig="984" w14:anchorId="01C5CB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23" o:title=""/>
                </v:shape>
                <o:OLEObject Type="Embed" ProgID="AcroExch.Document.DC" ShapeID="_x0000_i1025" DrawAspect="Icon" ObjectID="_1749040245" r:id="rId24"/>
              </w:object>
            </w:r>
            <w:r>
              <w:rPr>
                <w:rFonts w:ascii="Times New Roman" w:eastAsia="Times New Roman" w:hAnsi="Times New Roman" w:cs="Times New Roman"/>
              </w:rPr>
              <w:object w:dxaOrig="1512" w:dyaOrig="984" w14:anchorId="1C15935B">
                <v:shape id="_x0000_i1026" type="#_x0000_t75" style="width:75.6pt;height:49.2pt" o:ole="">
                  <v:imagedata r:id="rId25" o:title=""/>
                </v:shape>
                <o:OLEObject Type="Embed" ProgID="AcroExch.Document.DC" ShapeID="_x0000_i1026" DrawAspect="Icon" ObjectID="_1749040246" r:id="rId26"/>
              </w:object>
            </w:r>
          </w:p>
          <w:p w:rsidR="002D2A9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Know Your Worth Conference for Educators, provides TDSB staff with strategies and resources as well as allows them to share best practices to support 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lack student achievement. </w:t>
            </w:r>
          </w:p>
          <w:p w:rsidR="002D2A9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theme of this conference is Afro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entric Education IS Transformational, held this year on April 19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from 10 am-3 pm</w:t>
            </w:r>
          </w:p>
          <w:p w:rsidR="002D2A9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pcoming events will be in TDSB publications.</w:t>
            </w:r>
          </w:p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Paula McLaughlin.</w:t>
            </w:r>
          </w:p>
          <w:p w:rsidR="002D2A9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Presented 3 scholarship awards. $2000.00 each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Kujichagulia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Academic Award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Due on May 12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Kuumba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Leadership Award -Due April 28th.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3. Umoja Creative Award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Due April 21st.</w:t>
            </w:r>
          </w:p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object w:dxaOrig="1512" w:dyaOrig="984" w14:anchorId="02C2D4FE">
                <v:shape id="_x0000_i1027" type="#_x0000_t75" style="width:75.6pt;height:49.2pt" o:ole="">
                  <v:imagedata r:id="rId27" o:title=""/>
                </v:shape>
                <o:OLEObject Type="Embed" ProgID="PowerPoint.Show.12" ShapeID="_x0000_i1027" DrawAspect="Icon" ObjectID="_1749040247" r:id="rId28"/>
              </w:object>
            </w:r>
          </w:p>
          <w:p w:rsidR="002D2A9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scholarship will be available from March 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Students will receive the information package. </w:t>
            </w:r>
          </w:p>
          <w:p w:rsidR="002D2A9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Winners will be announced by May 26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D2A93" w:rsidRDefault="002D2A93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Randy Samuel:</w:t>
            </w:r>
          </w:p>
          <w:p w:rsidR="002D2A9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Know Your Worth Student Conference will be held on February 27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 from 10 am to 2 pm at York University. Hosted by the Black Law Students Association.</w:t>
            </w:r>
          </w:p>
          <w:p w:rsidR="002D2A9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How to start your Black Student Alliance (BSA) workshops will be held on February 8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at 4 pm.</w:t>
            </w:r>
          </w:p>
          <w:p w:rsidR="002D2A9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Drop-in will be held on Wednesday February 15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February 20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and March 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, from 4pm-5pm. </w:t>
            </w:r>
          </w:p>
          <w:p w:rsidR="002D2A9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The Black Student Alliance will also be having a showcase in the spring. Updates to follow.</w:t>
            </w:r>
          </w:p>
          <w:p w:rsidR="002D2A93" w:rsidRDefault="002D2A93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gridAfter w:val="1"/>
          <w:wAfter w:w="13" w:type="dxa"/>
        </w:trPr>
        <w:tc>
          <w:tcPr>
            <w:tcW w:w="3539" w:type="dxa"/>
            <w:gridSpan w:val="2"/>
          </w:tcPr>
          <w:p w:rsidR="002D2A93" w:rsidRDefault="00000000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Centre of Excellence for Black Student Achievement Karen Murray &amp; Jeff Caton</w:t>
            </w:r>
          </w:p>
          <w:p w:rsidR="002D2A93" w:rsidRDefault="002D2A93">
            <w:pPr>
              <w:ind w:left="0" w:hanging="2"/>
              <w:rPr>
                <w:b/>
              </w:rPr>
            </w:pPr>
          </w:p>
        </w:tc>
        <w:tc>
          <w:tcPr>
            <w:tcW w:w="7088" w:type="dxa"/>
          </w:tcPr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Jeffrey Caton   </w:t>
            </w: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Presented upcoming and ongoing events happening at the Center</w:t>
            </w: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object w:dxaOrig="1512" w:dyaOrig="984" w14:anchorId="0771D0F8">
                <v:shape id="_x0000_i1028" type="#_x0000_t75" style="width:75.6pt;height:49.2pt" o:ole="">
                  <v:imagedata r:id="rId29" o:title=""/>
                </v:shape>
                <o:OLEObject Type="Embed" ProgID="AcroExch.Document.DC" ShapeID="_x0000_i1028" DrawAspect="Icon" ObjectID="_1749040248" r:id="rId30"/>
              </w:object>
            </w:r>
          </w:p>
          <w:p w:rsidR="002D2A93" w:rsidRDefault="002D2A93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2" w:type="dxa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Nomination Committee: Dennis Keshniro</w:t>
            </w:r>
          </w:p>
        </w:tc>
        <w:tc>
          <w:tcPr>
            <w:tcW w:w="7088" w:type="dxa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Deferred to March 6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</w:rPr>
              <w:t xml:space="preserve"> meeting </w:t>
            </w:r>
          </w:p>
        </w:tc>
        <w:tc>
          <w:tcPr>
            <w:tcW w:w="3285" w:type="dxa"/>
            <w:gridSpan w:val="2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rPr>
          <w:trHeight w:val="1555"/>
        </w:trPr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Other Business</w:t>
            </w:r>
          </w:p>
        </w:tc>
        <w:tc>
          <w:tcPr>
            <w:tcW w:w="7088" w:type="dxa"/>
          </w:tcPr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Other Business (Time Permitting) </w:t>
            </w: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Rosalie Griffith: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Heritage Month Review Deferred to March meeting </w:t>
            </w: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Cherie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Mordaci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-Steer:</w:t>
            </w:r>
          </w:p>
          <w:p w:rsidR="002D2A93" w:rsidRDefault="00000000">
            <w:pPr>
              <w:numPr>
                <w:ilvl w:val="0"/>
                <w:numId w:val="1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update concerning the Expression of Interest process</w:t>
            </w:r>
          </w:p>
          <w:p w:rsidR="002D2A93" w:rsidRDefault="00000000">
            <w:pPr>
              <w:numPr>
                <w:ilvl w:val="0"/>
                <w:numId w:val="1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AI &amp; Skilled Trades</w:t>
            </w:r>
          </w:p>
          <w:p w:rsidR="002D2A93" w:rsidRDefault="00000000">
            <w:pPr>
              <w:numPr>
                <w:ilvl w:val="0"/>
                <w:numId w:val="1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MOTION: Convening of a Conflict Resolution Working Group (towards the creation of a process for inclusion in our Terms of Reference [as per our TOR], and application for the Committee) </w:t>
            </w:r>
          </w:p>
          <w:p w:rsidR="002D2A93" w:rsidRDefault="00000000">
            <w:pPr>
              <w:numPr>
                <w:ilvl w:val="0"/>
                <w:numId w:val="2"/>
              </w:num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potential amendment(s) to the Terms of Reference (as a follow-up to the discussion that took place during our last meeting)</w:t>
            </w:r>
          </w:p>
          <w:p w:rsidR="002D2A93" w:rsidRDefault="002D2A93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2D2A93" w:rsidRDefault="00000000">
            <w:pPr>
              <w:shd w:val="clear" w:color="auto" w:fill="FFFFFF"/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Sharon Beason:    </w:t>
            </w:r>
          </w:p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Present a motion that our committee immediately supports sending a letter to Ontario’s Minister of Education, Mr. Stephen Lecce that the Education Act be amended to include Ontario Student Trustees having the same voting rights as Ontario Trustees.</w:t>
            </w:r>
          </w:p>
        </w:tc>
        <w:tc>
          <w:tcPr>
            <w:tcW w:w="3285" w:type="dxa"/>
            <w:gridSpan w:val="2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Adjournment</w:t>
            </w:r>
          </w:p>
        </w:tc>
        <w:tc>
          <w:tcPr>
            <w:tcW w:w="7088" w:type="dxa"/>
          </w:tcPr>
          <w:p w:rsidR="002D2A93" w:rsidRDefault="00000000">
            <w:pPr>
              <w:spacing w:before="0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9:30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85" w:type="dxa"/>
            <w:gridSpan w:val="2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2A93">
        <w:tc>
          <w:tcPr>
            <w:tcW w:w="3539" w:type="dxa"/>
            <w:gridSpan w:val="2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Next Meeting Date</w:t>
            </w:r>
          </w:p>
        </w:tc>
        <w:tc>
          <w:tcPr>
            <w:tcW w:w="7088" w:type="dxa"/>
          </w:tcPr>
          <w:p w:rsidR="002D2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March </w:t>
            </w:r>
            <w:r w:rsidR="00B306F4">
              <w:rPr>
                <w:rFonts w:ascii="Times New Roman" w:eastAsia="Times New Roman" w:hAnsi="Times New Roman" w:cs="Times New Roman"/>
                <w:b/>
                <w:color w:val="000000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 2023</w:t>
            </w:r>
          </w:p>
        </w:tc>
        <w:tc>
          <w:tcPr>
            <w:tcW w:w="3285" w:type="dxa"/>
            <w:gridSpan w:val="2"/>
          </w:tcPr>
          <w:p w:rsidR="002D2A93" w:rsidRDefault="002D2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D2A93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ectPr w:rsidR="002D2A9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/>
      <w:pgMar w:top="284" w:right="1418" w:bottom="28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8FC" w:rsidRDefault="00A648FC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:rsidR="00A648FC" w:rsidRDefault="00A648FC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000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A46FA7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A46FA7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8FC" w:rsidRDefault="00A648FC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:rsidR="00A648FC" w:rsidRDefault="00A648FC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2A93" w:rsidRDefault="002D2A9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34064"/>
    <w:multiLevelType w:val="multilevel"/>
    <w:tmpl w:val="DE643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826B60"/>
    <w:multiLevelType w:val="multilevel"/>
    <w:tmpl w:val="0D40C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917A85"/>
    <w:multiLevelType w:val="multilevel"/>
    <w:tmpl w:val="32C89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2651471"/>
    <w:multiLevelType w:val="multilevel"/>
    <w:tmpl w:val="AC7A3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8507D4"/>
    <w:multiLevelType w:val="multilevel"/>
    <w:tmpl w:val="1D824B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834983"/>
    <w:multiLevelType w:val="multilevel"/>
    <w:tmpl w:val="CF2079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BF16F9E"/>
    <w:multiLevelType w:val="multilevel"/>
    <w:tmpl w:val="8FBE1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2843137"/>
    <w:multiLevelType w:val="multilevel"/>
    <w:tmpl w:val="89423B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0D0B3C"/>
    <w:multiLevelType w:val="multilevel"/>
    <w:tmpl w:val="36C6D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A7534D"/>
    <w:multiLevelType w:val="multilevel"/>
    <w:tmpl w:val="FF029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282786"/>
    <w:multiLevelType w:val="multilevel"/>
    <w:tmpl w:val="E3C0C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9E3AA4"/>
    <w:multiLevelType w:val="multilevel"/>
    <w:tmpl w:val="A72E05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1084602">
    <w:abstractNumId w:val="2"/>
  </w:num>
  <w:num w:numId="2" w16cid:durableId="777411623">
    <w:abstractNumId w:val="5"/>
  </w:num>
  <w:num w:numId="3" w16cid:durableId="1700429738">
    <w:abstractNumId w:val="7"/>
  </w:num>
  <w:num w:numId="4" w16cid:durableId="1247569922">
    <w:abstractNumId w:val="10"/>
  </w:num>
  <w:num w:numId="5" w16cid:durableId="891427260">
    <w:abstractNumId w:val="11"/>
  </w:num>
  <w:num w:numId="6" w16cid:durableId="284046300">
    <w:abstractNumId w:val="6"/>
  </w:num>
  <w:num w:numId="7" w16cid:durableId="2006324228">
    <w:abstractNumId w:val="9"/>
  </w:num>
  <w:num w:numId="8" w16cid:durableId="920719811">
    <w:abstractNumId w:val="8"/>
  </w:num>
  <w:num w:numId="9" w16cid:durableId="1354764006">
    <w:abstractNumId w:val="4"/>
  </w:num>
  <w:num w:numId="10" w16cid:durableId="1017846763">
    <w:abstractNumId w:val="0"/>
  </w:num>
  <w:num w:numId="11" w16cid:durableId="1913661111">
    <w:abstractNumId w:val="1"/>
  </w:num>
  <w:num w:numId="12" w16cid:durableId="7247157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93"/>
    <w:rsid w:val="00203E4C"/>
    <w:rsid w:val="00226CA3"/>
    <w:rsid w:val="002D2A93"/>
    <w:rsid w:val="00A46FA7"/>
    <w:rsid w:val="00A648FC"/>
    <w:rsid w:val="00B306F4"/>
    <w:rsid w:val="00C0278E"/>
    <w:rsid w:val="00E7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19B2D"/>
  <w15:docId w15:val="{016759BA-DEEF-4B6F-90D4-82946B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>
      <w:pPr>
        <w:spacing w:before="120" w:after="24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</w:pPr>
    <w:rPr>
      <w:rFonts w:eastAsia="Times New Roman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eastAsia="Times New Roman" w:cs="Times New Roman"/>
      <w:b/>
      <w:bCs/>
      <w:spacing w:val="2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eastAsia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365F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eastAsia="Times New Roman" w:cs="Times New Roman"/>
      <w:color w:val="243F6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Arial" w:eastAsia="Times New Roman" w:hAnsi="Arial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bCs/>
      <w:spacing w:val="20"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 w:cs="Times New Roman"/>
      <w:b/>
      <w:bCs/>
      <w:iCs/>
      <w:color w:val="365F91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Times New Roman"/>
      <w:b/>
      <w:bCs/>
      <w:w w:val="100"/>
      <w:position w:val="-1"/>
      <w:sz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pacing w:before="0" w:after="0" w:line="240" w:lineRule="auto"/>
      <w:contextualSpacing/>
    </w:pPr>
    <w:rPr>
      <w:rFonts w:ascii="Times New Roman" w:hAnsi="Times New Roman"/>
      <w:szCs w:val="24"/>
    </w:rPr>
  </w:style>
  <w:style w:type="character" w:customStyle="1" w:styleId="Heading5Char">
    <w:name w:val="Heading 5 Char"/>
    <w:rPr>
      <w:rFonts w:ascii="Arial" w:eastAsia="Times New Roman" w:hAnsi="Arial" w:cs="Times New Roman"/>
      <w:color w:val="243F60"/>
      <w:w w:val="100"/>
      <w:position w:val="-1"/>
      <w:sz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before="0" w:after="0" w:line="240" w:lineRule="auto"/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spacing w:before="0" w:after="0" w:line="240" w:lineRule="auto"/>
    </w:pPr>
  </w:style>
  <w:style w:type="character" w:customStyle="1" w:styleId="FooterChar">
    <w:name w:val="Footer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2"/>
      <w:lang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0910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cf01">
    <w:name w:val="cf01"/>
    <w:basedOn w:val="DefaultParagraphFont"/>
    <w:rsid w:val="00DA0910"/>
    <w:rPr>
      <w:rFonts w:ascii="Segoe UI" w:hAnsi="Segoe UI" w:cs="Segoe UI" w:hint="default"/>
      <w:color w:val="666666"/>
      <w:sz w:val="18"/>
      <w:szCs w:val="18"/>
    </w:rPr>
  </w:style>
  <w:style w:type="paragraph" w:customStyle="1" w:styleId="transcript-list-item">
    <w:name w:val="transcript-list-item"/>
    <w:basedOn w:val="Normal"/>
    <w:rsid w:val="000737D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text">
    <w:name w:val="text"/>
    <w:basedOn w:val="DefaultParagraphFont"/>
    <w:rsid w:val="000737DA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sta-aeco.org/" TargetMode="External"/><Relationship Id="rId18" Type="http://schemas.openxmlformats.org/officeDocument/2006/relationships/hyperlink" Target="https://osta-aeco.org/" TargetMode="External"/><Relationship Id="rId26" Type="http://schemas.openxmlformats.org/officeDocument/2006/relationships/oleObject" Target="embeddings/oleObject2.bin"/><Relationship Id="rId21" Type="http://schemas.openxmlformats.org/officeDocument/2006/relationships/hyperlink" Target="https://osta-aeco.org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osta-aeco.org/" TargetMode="External"/><Relationship Id="rId17" Type="http://schemas.openxmlformats.org/officeDocument/2006/relationships/hyperlink" Target="https://osta-aeco.org/" TargetMode="External"/><Relationship Id="rId25" Type="http://schemas.openxmlformats.org/officeDocument/2006/relationships/image" Target="media/image3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osta-aeco.org/" TargetMode="External"/><Relationship Id="rId20" Type="http://schemas.openxmlformats.org/officeDocument/2006/relationships/hyperlink" Target="https://osta-aeco.org/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sta-aeco.org/" TargetMode="External"/><Relationship Id="rId24" Type="http://schemas.openxmlformats.org/officeDocument/2006/relationships/oleObject" Target="embeddings/oleObject1.bin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sta-aeco.org/" TargetMode="External"/><Relationship Id="rId23" Type="http://schemas.openxmlformats.org/officeDocument/2006/relationships/image" Target="media/image2.emf"/><Relationship Id="rId28" Type="http://schemas.openxmlformats.org/officeDocument/2006/relationships/package" Target="embeddings/Microsoft_PowerPoint_Presentation.pptx"/><Relationship Id="rId36" Type="http://schemas.openxmlformats.org/officeDocument/2006/relationships/footer" Target="footer3.xml"/><Relationship Id="rId10" Type="http://schemas.openxmlformats.org/officeDocument/2006/relationships/hyperlink" Target="https://osta-aeco.org/" TargetMode="External"/><Relationship Id="rId19" Type="http://schemas.openxmlformats.org/officeDocument/2006/relationships/hyperlink" Target="https://osta-aeco.org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sta-aeco.org/" TargetMode="External"/><Relationship Id="rId14" Type="http://schemas.openxmlformats.org/officeDocument/2006/relationships/hyperlink" Target="https://osta-aeco.org/" TargetMode="External"/><Relationship Id="rId22" Type="http://schemas.openxmlformats.org/officeDocument/2006/relationships/hyperlink" Target="http://www.tdsb.on.ca/Leadership/Boardroom/Live-Webcast-of-Meetings/Webcast-Archives" TargetMode="External"/><Relationship Id="rId27" Type="http://schemas.openxmlformats.org/officeDocument/2006/relationships/image" Target="media/image4.emf"/><Relationship Id="rId30" Type="http://schemas.openxmlformats.org/officeDocument/2006/relationships/oleObject" Target="embeddings/oleObject3.bin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4UchuoY9rf+jircDZSHVSYAtA==">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1449</Words>
  <Characters>8698</Characters>
  <Application>Microsoft Office Word</Application>
  <DocSecurity>0</DocSecurity>
  <Lines>579</Lines>
  <Paragraphs>123</Paragraphs>
  <ScaleCrop>false</ScaleCrop>
  <Company/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Orekoya, Oyin</dc:creator>
  <cp:lastModifiedBy>White, Lisa</cp:lastModifiedBy>
  <cp:revision>1</cp:revision>
  <cp:lastPrinted>2023-04-28T13:44:00Z</cp:lastPrinted>
  <dcterms:created xsi:type="dcterms:W3CDTF">2023-06-23T19:42:00Z</dcterms:created>
  <dcterms:modified xsi:type="dcterms:W3CDTF">2023-06-23T19:42:00Z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6ee5f203e73ea105e738690ef2edc92d183d452a927a735bdab67bd3a6e93a40</vt:lpwstr>
  </property>
</Properties>
</file>