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851"/>
        <w:gridCol w:w="4252"/>
        <w:gridCol w:w="5670"/>
      </w:tblGrid>
      <w:tr w:rsidR="00B92D30" w:rsidRPr="0051607C" w14:paraId="78616117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4D9" w14:textId="77777777" w:rsidR="00B92D30" w:rsidRPr="0051607C" w:rsidRDefault="00B92D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280D32" w14:textId="77777777" w:rsidR="00B92D30" w:rsidRPr="0051607C" w:rsidRDefault="00B92D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07C">
              <w:rPr>
                <w:rFonts w:ascii="Arial" w:hAnsi="Arial" w:cs="Arial"/>
                <w:b/>
                <w:bCs/>
                <w:sz w:val="24"/>
                <w:szCs w:val="24"/>
              </w:rPr>
              <w:t>Line #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F95" w14:textId="77777777" w:rsidR="00B92D30" w:rsidRPr="0051607C" w:rsidRDefault="00B92D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8A1EB7" w14:textId="77777777" w:rsidR="00B92D30" w:rsidRPr="0051607C" w:rsidRDefault="00B92D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07C">
              <w:rPr>
                <w:rFonts w:ascii="Arial" w:hAnsi="Arial" w:cs="Arial"/>
                <w:b/>
                <w:bCs/>
                <w:sz w:val="24"/>
                <w:szCs w:val="24"/>
              </w:rPr>
              <w:t>Line Description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286C" w14:textId="77777777" w:rsidR="00B92D30" w:rsidRPr="0051607C" w:rsidRDefault="00B92D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209E30" w14:textId="77777777" w:rsidR="00B92D30" w:rsidRPr="0051607C" w:rsidRDefault="00B92D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07C">
              <w:rPr>
                <w:rFonts w:ascii="Arial" w:hAnsi="Arial" w:cs="Arial"/>
                <w:b/>
                <w:bCs/>
                <w:sz w:val="24"/>
                <w:szCs w:val="24"/>
              </w:rPr>
              <w:t>AODA Description</w:t>
            </w:r>
          </w:p>
        </w:tc>
      </w:tr>
      <w:tr w:rsidR="00B92D30" w:rsidRPr="0051607C" w14:paraId="55AC76BD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9E66" w14:textId="77777777" w:rsidR="00B92D30" w:rsidRPr="0051607C" w:rsidRDefault="00B92D3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9063" w14:textId="77777777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Engage Architects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FDEE" w14:textId="185026EA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1 within the Gantt chart is blank. Prime architect was selected in the </w:t>
            </w:r>
            <w:r w:rsidR="006B59C6">
              <w:rPr>
                <w:rFonts w:ascii="Arial" w:hAnsi="Arial" w:cs="Arial"/>
                <w:sz w:val="24"/>
                <w:szCs w:val="24"/>
              </w:rPr>
              <w:t>Summer 2021.</w:t>
            </w:r>
          </w:p>
        </w:tc>
      </w:tr>
      <w:tr w:rsidR="00B92D30" w:rsidRPr="0051607C" w14:paraId="3D5D860E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2459" w14:textId="77777777" w:rsidR="00B92D30" w:rsidRPr="0051607C" w:rsidRDefault="00B92D3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558E" w14:textId="77777777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Community Consultation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FFA8" w14:textId="034C35E7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2 within the Gantt chart is blank. Community consultation was conducted in the </w:t>
            </w:r>
            <w:r w:rsidR="00AF531D" w:rsidRPr="0051607C">
              <w:rPr>
                <w:rFonts w:ascii="Arial" w:hAnsi="Arial" w:cs="Arial"/>
                <w:sz w:val="24"/>
                <w:szCs w:val="24"/>
              </w:rPr>
              <w:t>Spring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of 20</w:t>
            </w:r>
            <w:r w:rsidR="00495DE9" w:rsidRPr="0051607C">
              <w:rPr>
                <w:rFonts w:ascii="Arial" w:hAnsi="Arial" w:cs="Arial"/>
                <w:sz w:val="24"/>
                <w:szCs w:val="24"/>
              </w:rPr>
              <w:t>1</w:t>
            </w:r>
            <w:r w:rsidR="00AF531D" w:rsidRPr="0051607C">
              <w:rPr>
                <w:rFonts w:ascii="Arial" w:hAnsi="Arial" w:cs="Arial"/>
                <w:sz w:val="24"/>
                <w:szCs w:val="24"/>
              </w:rPr>
              <w:t>9</w:t>
            </w:r>
            <w:r w:rsidRPr="005160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2D30" w:rsidRPr="0051607C" w14:paraId="1C329461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9F80" w14:textId="77777777" w:rsidR="00B92D30" w:rsidRPr="0051607C" w:rsidRDefault="00B92D3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D83A" w14:textId="1E1A74F3" w:rsidR="00B92D30" w:rsidRPr="0051607C" w:rsidRDefault="00AF53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Sketch Plan</w:t>
            </w:r>
            <w:r w:rsidR="00B92D30" w:rsidRPr="0051607C">
              <w:rPr>
                <w:rFonts w:ascii="Arial" w:hAnsi="Arial" w:cs="Arial"/>
                <w:sz w:val="24"/>
                <w:szCs w:val="24"/>
              </w:rPr>
              <w:t xml:space="preserve"> Approval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040A" w14:textId="347F0225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3 within the Gantt chart depicts task of </w:t>
            </w:r>
            <w:r w:rsidR="00AF531D" w:rsidRPr="0051607C">
              <w:rPr>
                <w:rFonts w:ascii="Arial" w:hAnsi="Arial" w:cs="Arial"/>
                <w:sz w:val="24"/>
                <w:szCs w:val="24"/>
              </w:rPr>
              <w:t>sketch plan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approval from the Board completing in </w:t>
            </w:r>
            <w:r w:rsidR="00495DE9" w:rsidRPr="0051607C">
              <w:rPr>
                <w:rFonts w:ascii="Arial" w:hAnsi="Arial" w:cs="Arial"/>
                <w:sz w:val="24"/>
                <w:szCs w:val="24"/>
              </w:rPr>
              <w:t>S</w:t>
            </w:r>
            <w:r w:rsidR="00AF531D" w:rsidRPr="0051607C">
              <w:rPr>
                <w:rFonts w:ascii="Arial" w:hAnsi="Arial" w:cs="Arial"/>
                <w:sz w:val="24"/>
                <w:szCs w:val="24"/>
              </w:rPr>
              <w:t>ummer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of 20</w:t>
            </w:r>
            <w:r w:rsidR="00983F35">
              <w:rPr>
                <w:rFonts w:ascii="Arial" w:hAnsi="Arial" w:cs="Arial"/>
                <w:sz w:val="24"/>
                <w:szCs w:val="24"/>
              </w:rPr>
              <w:t>22</w:t>
            </w:r>
            <w:r w:rsidRPr="005160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2D30" w:rsidRPr="0051607C" w14:paraId="1F58AE50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0F2D" w14:textId="77777777" w:rsidR="00B92D30" w:rsidRPr="0051607C" w:rsidRDefault="00B92D3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0531" w14:textId="77777777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Detailed Design &amp; Contract Documents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0C75" w14:textId="63B1D950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4 within the Gantt chart depicts the task of detailed design &amp; contract documents continuing into the </w:t>
            </w:r>
            <w:r w:rsidR="00983F35">
              <w:rPr>
                <w:rFonts w:ascii="Arial" w:hAnsi="Arial" w:cs="Arial"/>
                <w:sz w:val="24"/>
                <w:szCs w:val="24"/>
              </w:rPr>
              <w:t>Summer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of 202</w:t>
            </w:r>
            <w:r w:rsidR="00983F35">
              <w:rPr>
                <w:rFonts w:ascii="Arial" w:hAnsi="Arial" w:cs="Arial"/>
                <w:sz w:val="24"/>
                <w:szCs w:val="24"/>
              </w:rPr>
              <w:t>3</w:t>
            </w:r>
            <w:r w:rsidRPr="005160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2D30" w:rsidRPr="0051607C" w14:paraId="18E91394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E351" w14:textId="77777777" w:rsidR="00B92D30" w:rsidRPr="0051607C" w:rsidRDefault="00B92D3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735F" w14:textId="77777777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Ministry Approval to Proceed to Tender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A7EE" w14:textId="24CDACA3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5 within the Gantt chart depicts the task of ministry approval to proceed to tender ending in </w:t>
            </w:r>
            <w:r w:rsidR="00983F35">
              <w:rPr>
                <w:rFonts w:ascii="Arial" w:hAnsi="Arial" w:cs="Arial"/>
                <w:sz w:val="24"/>
                <w:szCs w:val="24"/>
              </w:rPr>
              <w:t>Spring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of 202</w:t>
            </w:r>
            <w:r w:rsidR="00983F35">
              <w:rPr>
                <w:rFonts w:ascii="Arial" w:hAnsi="Arial" w:cs="Arial"/>
                <w:sz w:val="24"/>
                <w:szCs w:val="24"/>
              </w:rPr>
              <w:t>4</w:t>
            </w:r>
            <w:r w:rsidRPr="005160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2D30" w:rsidRPr="0051607C" w14:paraId="7C64A12E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DE7F" w14:textId="77777777" w:rsidR="00B92D30" w:rsidRPr="0051607C" w:rsidRDefault="00B92D3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7DC8" w14:textId="0164AFA7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Building Permit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6514" w14:textId="6BDA3A99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6 within the Gantt chart depicts the task </w:t>
            </w:r>
            <w:r w:rsidR="00983F35" w:rsidRPr="0051607C">
              <w:rPr>
                <w:rFonts w:ascii="Arial" w:hAnsi="Arial" w:cs="Arial"/>
                <w:sz w:val="24"/>
                <w:szCs w:val="24"/>
              </w:rPr>
              <w:t>of building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permit issuance </w:t>
            </w:r>
            <w:r w:rsidR="00AF531D" w:rsidRPr="0051607C">
              <w:rPr>
                <w:rFonts w:ascii="Arial" w:hAnsi="Arial" w:cs="Arial"/>
                <w:sz w:val="24"/>
                <w:szCs w:val="24"/>
              </w:rPr>
              <w:t>started in the winter of 20</w:t>
            </w:r>
            <w:r w:rsidR="00983F35">
              <w:rPr>
                <w:rFonts w:ascii="Arial" w:hAnsi="Arial" w:cs="Arial"/>
                <w:sz w:val="24"/>
                <w:szCs w:val="24"/>
              </w:rPr>
              <w:t>24</w:t>
            </w:r>
            <w:r w:rsidR="00AF531D" w:rsidRPr="005160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continuing into the </w:t>
            </w:r>
            <w:r w:rsidR="00983F35">
              <w:rPr>
                <w:rFonts w:ascii="Arial" w:hAnsi="Arial" w:cs="Arial"/>
                <w:sz w:val="24"/>
                <w:szCs w:val="24"/>
              </w:rPr>
              <w:t>Spring</w:t>
            </w:r>
            <w:r w:rsidR="007F3F2D" w:rsidRPr="005160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607C">
              <w:rPr>
                <w:rFonts w:ascii="Arial" w:hAnsi="Arial" w:cs="Arial"/>
                <w:sz w:val="24"/>
                <w:szCs w:val="24"/>
              </w:rPr>
              <w:t>of 202</w:t>
            </w:r>
            <w:r w:rsidR="00983F35">
              <w:rPr>
                <w:rFonts w:ascii="Arial" w:hAnsi="Arial" w:cs="Arial"/>
                <w:sz w:val="24"/>
                <w:szCs w:val="24"/>
              </w:rPr>
              <w:t>4</w:t>
            </w:r>
            <w:r w:rsidRPr="005160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2D30" w:rsidRPr="0051607C" w14:paraId="50E9DD52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57A6" w14:textId="77777777" w:rsidR="00B92D30" w:rsidRPr="0051607C" w:rsidRDefault="00B92D3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518B" w14:textId="77777777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Tender Close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4452" w14:textId="0B37706C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7 within the Gantt chart depicts the task of tendering to general contractors starting in </w:t>
            </w:r>
            <w:r w:rsidR="00983F35">
              <w:rPr>
                <w:rFonts w:ascii="Arial" w:hAnsi="Arial" w:cs="Arial"/>
                <w:sz w:val="24"/>
                <w:szCs w:val="24"/>
              </w:rPr>
              <w:t>Spring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of 202</w:t>
            </w:r>
            <w:r w:rsidR="00983F35">
              <w:rPr>
                <w:rFonts w:ascii="Arial" w:hAnsi="Arial" w:cs="Arial"/>
                <w:sz w:val="24"/>
                <w:szCs w:val="24"/>
              </w:rPr>
              <w:t>4</w:t>
            </w:r>
            <w:r w:rsidRPr="005160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2D30" w:rsidRPr="0051607C" w14:paraId="509B5142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ADF1" w14:textId="79BF7604" w:rsidR="00B92D30" w:rsidRPr="0051607C" w:rsidRDefault="00AF531D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F2B4" w14:textId="77777777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Construction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E2D9" w14:textId="56CDAE7B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</w:t>
            </w:r>
            <w:r w:rsidR="00DE7B00" w:rsidRPr="0051607C">
              <w:rPr>
                <w:rFonts w:ascii="Arial" w:hAnsi="Arial" w:cs="Arial"/>
                <w:sz w:val="24"/>
                <w:szCs w:val="24"/>
              </w:rPr>
              <w:t>8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within the Gantt chart depicts the task of construction starting in</w:t>
            </w:r>
            <w:r w:rsidR="00495DE9" w:rsidRPr="005160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F35">
              <w:rPr>
                <w:rFonts w:ascii="Arial" w:hAnsi="Arial" w:cs="Arial"/>
                <w:sz w:val="24"/>
                <w:szCs w:val="24"/>
              </w:rPr>
              <w:t xml:space="preserve">Summer </w:t>
            </w:r>
            <w:r w:rsidRPr="0051607C">
              <w:rPr>
                <w:rFonts w:ascii="Arial" w:hAnsi="Arial" w:cs="Arial"/>
                <w:sz w:val="24"/>
                <w:szCs w:val="24"/>
              </w:rPr>
              <w:t>of 202</w:t>
            </w:r>
            <w:r w:rsidR="00983F35">
              <w:rPr>
                <w:rFonts w:ascii="Arial" w:hAnsi="Arial" w:cs="Arial"/>
                <w:sz w:val="24"/>
                <w:szCs w:val="24"/>
              </w:rPr>
              <w:t>4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and culminating </w:t>
            </w:r>
            <w:r w:rsidR="00983F35">
              <w:rPr>
                <w:rFonts w:ascii="Arial" w:hAnsi="Arial" w:cs="Arial"/>
                <w:sz w:val="24"/>
                <w:szCs w:val="24"/>
              </w:rPr>
              <w:t xml:space="preserve">Spring/summer </w:t>
            </w:r>
            <w:r w:rsidR="00377662">
              <w:rPr>
                <w:rFonts w:ascii="Arial" w:hAnsi="Arial" w:cs="Arial"/>
                <w:sz w:val="24"/>
                <w:szCs w:val="24"/>
              </w:rPr>
              <w:t>of 202</w:t>
            </w:r>
            <w:r w:rsidR="00983F35">
              <w:rPr>
                <w:rFonts w:ascii="Arial" w:hAnsi="Arial" w:cs="Arial"/>
                <w:sz w:val="24"/>
                <w:szCs w:val="24"/>
              </w:rPr>
              <w:t>5</w:t>
            </w:r>
            <w:r w:rsidR="003776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2D30" w:rsidRPr="0051607C" w14:paraId="69D762E5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342E" w14:textId="0679163E" w:rsidR="00B92D30" w:rsidRPr="0051607C" w:rsidRDefault="00AF531D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B56F" w14:textId="2F099BF6" w:rsidR="00B92D30" w:rsidRPr="0051607C" w:rsidRDefault="00DE7B0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School Opening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2C62" w14:textId="182F39BD" w:rsidR="00B92D30" w:rsidRPr="0051607C" w:rsidRDefault="00DE7B0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9 within the Gantt chart depicts the new addition being occupied by the school in the </w:t>
            </w:r>
            <w:r w:rsidR="00983F35">
              <w:rPr>
                <w:rFonts w:ascii="Arial" w:hAnsi="Arial" w:cs="Arial"/>
                <w:sz w:val="24"/>
                <w:szCs w:val="24"/>
              </w:rPr>
              <w:t>summer</w:t>
            </w:r>
            <w:r w:rsidR="00F13FEE">
              <w:rPr>
                <w:rFonts w:ascii="Arial" w:hAnsi="Arial" w:cs="Arial"/>
                <w:sz w:val="24"/>
                <w:szCs w:val="24"/>
              </w:rPr>
              <w:t xml:space="preserve"> of 202</w:t>
            </w:r>
            <w:r w:rsidR="00983F35">
              <w:rPr>
                <w:rFonts w:ascii="Arial" w:hAnsi="Arial" w:cs="Arial"/>
                <w:sz w:val="24"/>
                <w:szCs w:val="24"/>
              </w:rPr>
              <w:t>5</w:t>
            </w:r>
            <w:r w:rsidRPr="005160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FDA2C28" w14:textId="18DE8A19" w:rsidR="00B92D30" w:rsidRPr="0051607C" w:rsidRDefault="00B92D30" w:rsidP="00B92D30">
      <w:pPr>
        <w:rPr>
          <w:rFonts w:ascii="Arial" w:hAnsi="Arial" w:cs="Arial"/>
          <w:sz w:val="24"/>
          <w:szCs w:val="24"/>
        </w:rPr>
      </w:pPr>
    </w:p>
    <w:p w14:paraId="2C64A8F1" w14:textId="77777777" w:rsidR="00B92D30" w:rsidRPr="0051607C" w:rsidRDefault="00B92D30" w:rsidP="00B92D30">
      <w:pPr>
        <w:rPr>
          <w:rFonts w:ascii="Arial" w:hAnsi="Arial" w:cs="Arial"/>
          <w:sz w:val="24"/>
          <w:szCs w:val="24"/>
        </w:rPr>
      </w:pPr>
    </w:p>
    <w:p w14:paraId="4F12BF69" w14:textId="77777777" w:rsidR="001269D8" w:rsidRPr="0051607C" w:rsidRDefault="001269D8">
      <w:pPr>
        <w:rPr>
          <w:rFonts w:ascii="Arial" w:hAnsi="Arial" w:cs="Arial"/>
          <w:sz w:val="24"/>
          <w:szCs w:val="24"/>
        </w:rPr>
      </w:pPr>
    </w:p>
    <w:sectPr w:rsidR="001269D8" w:rsidRPr="00516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D02A" w14:textId="77777777" w:rsidR="006F3C86" w:rsidRDefault="006F3C86" w:rsidP="00B92D30">
      <w:pPr>
        <w:spacing w:after="0" w:line="240" w:lineRule="auto"/>
      </w:pPr>
      <w:r>
        <w:separator/>
      </w:r>
    </w:p>
  </w:endnote>
  <w:endnote w:type="continuationSeparator" w:id="0">
    <w:p w14:paraId="46B6B648" w14:textId="77777777" w:rsidR="006F3C86" w:rsidRDefault="006F3C86" w:rsidP="00B9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6791" w14:textId="77777777" w:rsidR="006F3C86" w:rsidRDefault="006F3C86" w:rsidP="00B92D30">
      <w:pPr>
        <w:spacing w:after="0" w:line="240" w:lineRule="auto"/>
      </w:pPr>
      <w:r>
        <w:separator/>
      </w:r>
    </w:p>
  </w:footnote>
  <w:footnote w:type="continuationSeparator" w:id="0">
    <w:p w14:paraId="03775567" w14:textId="77777777" w:rsidR="006F3C86" w:rsidRDefault="006F3C86" w:rsidP="00B92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30"/>
    <w:rsid w:val="001269D8"/>
    <w:rsid w:val="00377662"/>
    <w:rsid w:val="00495DE9"/>
    <w:rsid w:val="0051607C"/>
    <w:rsid w:val="00647C54"/>
    <w:rsid w:val="006B59C6"/>
    <w:rsid w:val="006F3C86"/>
    <w:rsid w:val="007F3F2D"/>
    <w:rsid w:val="00983F35"/>
    <w:rsid w:val="00AF531D"/>
    <w:rsid w:val="00B92D30"/>
    <w:rsid w:val="00DE7B00"/>
    <w:rsid w:val="00F1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C0E1"/>
  <w15:chartTrackingRefBased/>
  <w15:docId w15:val="{9C99D60F-1DAC-4B4B-8AAB-605FAC7F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D30"/>
    <w:pPr>
      <w:spacing w:line="256" w:lineRule="auto"/>
    </w:pPr>
    <w:rPr>
      <w:lang w:val="en-CA"/>
    </w:rPr>
  </w:style>
  <w:style w:type="paragraph" w:styleId="Heading1">
    <w:name w:val="heading 1"/>
    <w:basedOn w:val="Normal"/>
    <w:link w:val="Heading1Char"/>
    <w:uiPriority w:val="9"/>
    <w:qFormat/>
    <w:rsid w:val="00495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D30"/>
    <w:pPr>
      <w:spacing w:after="0" w:line="240" w:lineRule="auto"/>
    </w:pPr>
    <w:rPr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D3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B92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D30"/>
    <w:rPr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495DE9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Makhoul, Reem</cp:lastModifiedBy>
  <cp:revision>10</cp:revision>
  <dcterms:created xsi:type="dcterms:W3CDTF">2022-12-01T18:50:00Z</dcterms:created>
  <dcterms:modified xsi:type="dcterms:W3CDTF">2024-05-09T15:33:00Z</dcterms:modified>
</cp:coreProperties>
</file>