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250C2C" w:rsidRDefault="00440B14" w:rsidP="005504D4">
      <w:pPr>
        <w:pStyle w:val="NoSpacing"/>
      </w:pPr>
    </w:p>
    <w:p w:rsidR="00440B14" w:rsidRPr="00250C2C" w:rsidRDefault="00755AC7" w:rsidP="005504D4">
      <w:pPr>
        <w:pStyle w:val="NoSpacing"/>
        <w:rPr>
          <w:b/>
        </w:rPr>
      </w:pPr>
      <w:r w:rsidRPr="00250C2C"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1B93710" wp14:editId="39820DB2">
            <wp:simplePos x="0" y="0"/>
            <wp:positionH relativeFrom="column">
              <wp:posOffset>-34925</wp:posOffset>
            </wp:positionH>
            <wp:positionV relativeFrom="paragraph">
              <wp:posOffset>-2540</wp:posOffset>
            </wp:positionV>
            <wp:extent cx="17335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14" w:rsidRPr="00250C2C" w:rsidRDefault="00440B14" w:rsidP="005504D4">
      <w:pPr>
        <w:pStyle w:val="NoSpacing"/>
      </w:pPr>
      <w:r w:rsidRPr="00250C2C">
        <w:t xml:space="preserve">Parent Involvement Advisory Committee (PIAC) </w:t>
      </w:r>
    </w:p>
    <w:p w:rsidR="00440B14" w:rsidRPr="00250C2C" w:rsidRDefault="00440B14" w:rsidP="005504D4">
      <w:pPr>
        <w:pStyle w:val="NoSpacing"/>
      </w:pPr>
      <w:r w:rsidRPr="00250C2C">
        <w:t>5050 Yonge Street, Main Floor</w:t>
      </w:r>
    </w:p>
    <w:p w:rsidR="00440B14" w:rsidRPr="00250C2C" w:rsidRDefault="00440B14" w:rsidP="005504D4">
      <w:pPr>
        <w:pStyle w:val="NoSpacing"/>
      </w:pPr>
      <w:r w:rsidRPr="00250C2C">
        <w:t xml:space="preserve">Toronto, </w:t>
      </w:r>
      <w:r w:rsidR="006111A1" w:rsidRPr="00250C2C">
        <w:t>ON M2N</w:t>
      </w:r>
      <w:r w:rsidRPr="00250C2C">
        <w:t xml:space="preserve"> 5N8</w:t>
      </w:r>
      <w:r w:rsidR="0073130B">
        <w:t xml:space="preserve"> </w:t>
      </w:r>
    </w:p>
    <w:p w:rsidR="00440B14" w:rsidRPr="00250C2C" w:rsidRDefault="00440B14" w:rsidP="005504D4">
      <w:pPr>
        <w:pStyle w:val="NoSpacing"/>
      </w:pPr>
    </w:p>
    <w:p w:rsidR="00440B14" w:rsidRPr="00250C2C" w:rsidRDefault="00440B14" w:rsidP="005504D4">
      <w:pPr>
        <w:pStyle w:val="NoSpacing"/>
      </w:pPr>
    </w:p>
    <w:p w:rsidR="00892C75" w:rsidRPr="00250C2C" w:rsidRDefault="00892C75" w:rsidP="005504D4">
      <w:pPr>
        <w:pStyle w:val="NoSpacing"/>
        <w:rPr>
          <w:b/>
        </w:rPr>
      </w:pPr>
    </w:p>
    <w:p w:rsidR="00440B14" w:rsidRPr="00250C2C" w:rsidRDefault="00440B14" w:rsidP="005504D4">
      <w:pPr>
        <w:pStyle w:val="NoSpacing"/>
        <w:rPr>
          <w:b/>
        </w:rPr>
      </w:pPr>
      <w:r w:rsidRPr="00250C2C">
        <w:t xml:space="preserve">To: </w:t>
      </w:r>
      <w:r w:rsidR="0068288E" w:rsidRPr="00250C2C">
        <w:tab/>
      </w:r>
      <w:r w:rsidR="0068288E" w:rsidRPr="00250C2C">
        <w:tab/>
      </w:r>
      <w:r w:rsidR="0068288E" w:rsidRPr="00250C2C">
        <w:tab/>
      </w:r>
      <w:r w:rsidR="0068288E" w:rsidRPr="00250C2C">
        <w:tab/>
      </w:r>
      <w:r w:rsidRPr="00250C2C">
        <w:t>Members of PIAC</w:t>
      </w:r>
    </w:p>
    <w:p w:rsidR="00440B14" w:rsidRPr="00250C2C" w:rsidRDefault="00440B14" w:rsidP="00C464C2">
      <w:pPr>
        <w:pStyle w:val="NoSpacing"/>
      </w:pPr>
      <w:r w:rsidRPr="00250C2C">
        <w:t xml:space="preserve">Date/Time: </w:t>
      </w:r>
      <w:r w:rsidR="006B7FF5" w:rsidRPr="00250C2C">
        <w:tab/>
      </w:r>
      <w:r w:rsidR="006B7FF5" w:rsidRPr="00250C2C">
        <w:tab/>
      </w:r>
      <w:r w:rsidR="0068288E" w:rsidRPr="00250C2C">
        <w:tab/>
      </w:r>
      <w:r w:rsidR="003842C1" w:rsidRPr="00250C2C">
        <w:t>Wednesday</w:t>
      </w:r>
      <w:r w:rsidR="00C10AE6" w:rsidRPr="00250C2C">
        <w:t>, September 1</w:t>
      </w:r>
      <w:r w:rsidR="003842C1" w:rsidRPr="00250C2C">
        <w:t>6</w:t>
      </w:r>
      <w:r w:rsidRPr="00250C2C">
        <w:t>,</w:t>
      </w:r>
      <w:r w:rsidR="0060425E" w:rsidRPr="00250C2C">
        <w:t xml:space="preserve"> 2015,</w:t>
      </w:r>
      <w:r w:rsidRPr="00250C2C">
        <w:t xml:space="preserve"> </w:t>
      </w:r>
      <w:r w:rsidR="00775A85">
        <w:t>7:00 pm – 10:0</w:t>
      </w:r>
      <w:r w:rsidR="00C464C2">
        <w:t xml:space="preserve">0 pm </w:t>
      </w:r>
      <w:r w:rsidR="00C10AE6" w:rsidRPr="00250C2C">
        <w:t>(6:30 dinner, Cafeteria</w:t>
      </w:r>
      <w:r w:rsidR="007B67FE" w:rsidRPr="00250C2C">
        <w:t>)</w:t>
      </w:r>
      <w:r w:rsidR="00DC18CE" w:rsidRPr="00250C2C">
        <w:t xml:space="preserve">; </w:t>
      </w:r>
    </w:p>
    <w:p w:rsidR="00440B14" w:rsidRPr="00250C2C" w:rsidRDefault="00440B14" w:rsidP="005504D4">
      <w:pPr>
        <w:pStyle w:val="NoSpacing"/>
      </w:pPr>
      <w:r w:rsidRPr="00250C2C">
        <w:t xml:space="preserve">Location: </w:t>
      </w:r>
      <w:r w:rsidR="0068288E" w:rsidRPr="00250C2C">
        <w:tab/>
      </w:r>
      <w:r w:rsidR="0068288E" w:rsidRPr="00250C2C">
        <w:tab/>
      </w:r>
      <w:r w:rsidR="0068288E" w:rsidRPr="00250C2C">
        <w:tab/>
      </w:r>
      <w:r w:rsidR="007B67FE" w:rsidRPr="00250C2C">
        <w:t>Boardroom, 5050 Yonge Street, 1st Floor</w:t>
      </w:r>
    </w:p>
    <w:p w:rsidR="00AC027B" w:rsidRDefault="0032274A" w:rsidP="005504D4">
      <w:pPr>
        <w:pStyle w:val="NoSpacing"/>
      </w:pPr>
      <w:r w:rsidRPr="00250C2C">
        <w:t>Committee Co-Chairs</w:t>
      </w:r>
      <w:r w:rsidR="00440B14" w:rsidRPr="00250C2C">
        <w:t xml:space="preserve">: </w:t>
      </w:r>
      <w:r w:rsidR="006B7FF5" w:rsidRPr="00250C2C">
        <w:tab/>
      </w:r>
      <w:r w:rsidR="005076F4">
        <w:tab/>
      </w:r>
      <w:r w:rsidR="0068288E" w:rsidRPr="00250C2C">
        <w:t xml:space="preserve">D. Williams, </w:t>
      </w:r>
      <w:proofErr w:type="spellStart"/>
      <w:r w:rsidR="0068288E" w:rsidRPr="00250C2C">
        <w:t>Sude</w:t>
      </w:r>
      <w:proofErr w:type="spellEnd"/>
      <w:r w:rsidR="0068288E" w:rsidRPr="00250C2C">
        <w:t xml:space="preserve"> Singh </w:t>
      </w:r>
      <w:r w:rsidR="007B67FE" w:rsidRPr="00250C2C">
        <w:t>and</w:t>
      </w:r>
      <w:r w:rsidR="00631E54" w:rsidRPr="00250C2C">
        <w:t xml:space="preserve"> Trustee </w:t>
      </w:r>
      <w:r w:rsidR="006B2081" w:rsidRPr="00250C2C">
        <w:t>Michael Ford</w:t>
      </w:r>
      <w:r w:rsidR="00631E54" w:rsidRPr="00250C2C">
        <w:t xml:space="preserve">  </w:t>
      </w:r>
      <w:r w:rsidR="00250369">
        <w:t xml:space="preserve"> </w:t>
      </w:r>
    </w:p>
    <w:p w:rsidR="005504D4" w:rsidRDefault="005504D4" w:rsidP="005504D4">
      <w:pPr>
        <w:pStyle w:val="NoSpacing"/>
      </w:pPr>
    </w:p>
    <w:p w:rsidR="00F77B1B" w:rsidRPr="00F77B1B" w:rsidRDefault="00F77B1B" w:rsidP="005504D4">
      <w:pPr>
        <w:pStyle w:val="NoSpacing"/>
      </w:pPr>
      <w:r w:rsidRPr="00F77B1B">
        <w:t xml:space="preserve">Present:  </w:t>
      </w:r>
      <w:r w:rsidRPr="00F77B1B">
        <w:tab/>
      </w:r>
      <w:r w:rsidR="005F47B6">
        <w:tab/>
      </w:r>
      <w:r w:rsidR="005F47B6">
        <w:tab/>
      </w:r>
      <w:r w:rsidRPr="00F77B1B">
        <w:t xml:space="preserve">D. Williams  (Co-Chair );  </w:t>
      </w:r>
      <w:proofErr w:type="spellStart"/>
      <w:r w:rsidRPr="00F77B1B">
        <w:t>Sudershan</w:t>
      </w:r>
      <w:proofErr w:type="spellEnd"/>
      <w:r w:rsidRPr="00F77B1B">
        <w:t xml:space="preserve"> Singh  (Co-Chair);  </w:t>
      </w:r>
      <w:r w:rsidR="005504D4" w:rsidRPr="00F77B1B">
        <w:t>Vivek Rao (W1);</w:t>
      </w:r>
      <w:r w:rsidR="005504D4" w:rsidRPr="005504D4">
        <w:t xml:space="preserve"> </w:t>
      </w:r>
      <w:r w:rsidR="005504D4" w:rsidRPr="00F77B1B">
        <w:t>Sarah Ali (W2)</w:t>
      </w:r>
      <w:r w:rsidR="005504D4">
        <w:t>;</w:t>
      </w:r>
      <w:r w:rsidR="005504D4" w:rsidRPr="00F77B1B">
        <w:t xml:space="preserve"> </w:t>
      </w:r>
      <w:r w:rsidR="005F47B6">
        <w:tab/>
      </w:r>
      <w:r w:rsidR="005F47B6">
        <w:tab/>
      </w:r>
      <w:r w:rsidR="005F47B6">
        <w:tab/>
      </w:r>
      <w:r w:rsidR="005F47B6">
        <w:tab/>
      </w:r>
      <w:r w:rsidR="00496E92">
        <w:t xml:space="preserve">Christine Health (W3);  </w:t>
      </w:r>
      <w:r w:rsidRPr="00F77B1B">
        <w:t xml:space="preserve">Tina Chan Kim (W3); Alex </w:t>
      </w:r>
      <w:proofErr w:type="spellStart"/>
      <w:r w:rsidRPr="00F77B1B">
        <w:t>Levato</w:t>
      </w:r>
      <w:proofErr w:type="spellEnd"/>
      <w:r w:rsidRPr="00F77B1B">
        <w:t xml:space="preserve"> (W5); </w:t>
      </w:r>
      <w:proofErr w:type="spellStart"/>
      <w:r w:rsidR="00496E92" w:rsidRPr="00F77B1B">
        <w:t>Mirian</w:t>
      </w:r>
      <w:proofErr w:type="spellEnd"/>
      <w:r w:rsidR="00496E92" w:rsidRPr="00F77B1B">
        <w:t xml:space="preserve">  </w:t>
      </w:r>
      <w:proofErr w:type="spellStart"/>
      <w:r w:rsidR="00496E92" w:rsidRPr="00F77B1B">
        <w:t>Turcios</w:t>
      </w:r>
      <w:proofErr w:type="spellEnd"/>
      <w:r w:rsidR="00496E92" w:rsidRPr="00F77B1B">
        <w:t xml:space="preserve"> (W6 </w:t>
      </w:r>
      <w:r w:rsidR="005F47B6">
        <w:tab/>
      </w:r>
      <w:r w:rsidR="005F47B6">
        <w:tab/>
      </w:r>
      <w:r w:rsidR="005F47B6">
        <w:tab/>
      </w:r>
      <w:r w:rsidR="005F47B6">
        <w:tab/>
      </w:r>
      <w:r w:rsidR="00496E92" w:rsidRPr="00F77B1B">
        <w:t xml:space="preserve">Alt); </w:t>
      </w:r>
      <w:r w:rsidRPr="00F77B1B">
        <w:t xml:space="preserve">Jess Hungate (W8); Darlene Giroux (W10 Alt); </w:t>
      </w:r>
      <w:r w:rsidR="00496E92">
        <w:t xml:space="preserve">Sana </w:t>
      </w:r>
      <w:proofErr w:type="spellStart"/>
      <w:r w:rsidR="00496E92">
        <w:t>Homsi</w:t>
      </w:r>
      <w:proofErr w:type="spellEnd"/>
      <w:r w:rsidR="00496E92">
        <w:t xml:space="preserve"> (W11); </w:t>
      </w:r>
      <w:proofErr w:type="spellStart"/>
      <w:r w:rsidRPr="00F77B1B">
        <w:t>Wilmar</w:t>
      </w:r>
      <w:proofErr w:type="spellEnd"/>
      <w:r w:rsidRPr="00F77B1B">
        <w:t xml:space="preserve"> </w:t>
      </w:r>
      <w:r w:rsidR="005F47B6">
        <w:tab/>
      </w:r>
      <w:r w:rsidR="005F47B6">
        <w:tab/>
      </w:r>
      <w:r w:rsidR="005F47B6">
        <w:tab/>
      </w:r>
      <w:r w:rsidR="005F47B6">
        <w:tab/>
      </w:r>
      <w:r w:rsidR="005F47B6">
        <w:tab/>
      </w:r>
      <w:proofErr w:type="spellStart"/>
      <w:r w:rsidRPr="00F77B1B">
        <w:t>Kortleever</w:t>
      </w:r>
      <w:proofErr w:type="spellEnd"/>
      <w:r w:rsidRPr="00F77B1B">
        <w:t xml:space="preserve"> (W13); </w:t>
      </w:r>
      <w:r w:rsidR="00496E92" w:rsidRPr="00F77B1B">
        <w:t xml:space="preserve">Sarah Johnson (W15); </w:t>
      </w:r>
      <w:r w:rsidR="00496E92">
        <w:t>Kate Wallis (W16); Susan Morgan (W16</w:t>
      </w:r>
      <w:r w:rsidRPr="00F77B1B">
        <w:t xml:space="preserve">); </w:t>
      </w:r>
      <w:r w:rsidR="005F47B6">
        <w:tab/>
      </w:r>
      <w:r w:rsidR="005F47B6">
        <w:tab/>
      </w:r>
      <w:r w:rsidR="005F47B6">
        <w:tab/>
      </w:r>
      <w:r w:rsidR="005F47B6">
        <w:tab/>
      </w:r>
      <w:r w:rsidRPr="00F77B1B">
        <w:t xml:space="preserve">Trixie Doyle (W17); </w:t>
      </w:r>
      <w:r w:rsidR="005F47B6" w:rsidRPr="005F47B6">
        <w:t xml:space="preserve">Aretha Phillip (W17 alt); </w:t>
      </w:r>
      <w:r w:rsidRPr="00F77B1B">
        <w:t xml:space="preserve">Everton </w:t>
      </w:r>
      <w:proofErr w:type="spellStart"/>
      <w:r w:rsidRPr="00F77B1B">
        <w:t>Collington</w:t>
      </w:r>
      <w:proofErr w:type="spellEnd"/>
      <w:r w:rsidRPr="00F77B1B">
        <w:t xml:space="preserve"> (W18);</w:t>
      </w:r>
      <w:r w:rsidR="00496E92">
        <w:t xml:space="preserve"> Jason Irving </w:t>
      </w:r>
      <w:r w:rsidR="005F47B6">
        <w:tab/>
      </w:r>
      <w:r w:rsidR="005F47B6">
        <w:tab/>
      </w:r>
      <w:r w:rsidR="005F47B6">
        <w:tab/>
      </w:r>
      <w:r w:rsidR="005F47B6">
        <w:tab/>
      </w:r>
      <w:r w:rsidR="00496E92">
        <w:t>(W18);</w:t>
      </w:r>
      <w:r w:rsidR="00B37E63">
        <w:t xml:space="preserve"> </w:t>
      </w:r>
      <w:proofErr w:type="spellStart"/>
      <w:r w:rsidR="00B37E63">
        <w:t>Towhid</w:t>
      </w:r>
      <w:proofErr w:type="spellEnd"/>
      <w:r w:rsidR="00B37E63">
        <w:t xml:space="preserve"> Noman (TBDAC)</w:t>
      </w:r>
      <w:r w:rsidR="005F47B6">
        <w:t>;</w:t>
      </w:r>
      <w:r w:rsidR="005F47B6" w:rsidRPr="005F47B6">
        <w:t xml:space="preserve"> Rev. Jason Martin, (SPLC-CLG)</w:t>
      </w:r>
    </w:p>
    <w:p w:rsidR="005504D4" w:rsidRDefault="005504D4" w:rsidP="005504D4">
      <w:pPr>
        <w:pStyle w:val="NoSpacing"/>
      </w:pPr>
    </w:p>
    <w:p w:rsidR="00F77B1B" w:rsidRPr="00F77B1B" w:rsidRDefault="00F77B1B" w:rsidP="005504D4">
      <w:pPr>
        <w:pStyle w:val="NoSpacing"/>
      </w:pPr>
      <w:r w:rsidRPr="00F77B1B">
        <w:t>Teleconference:</w:t>
      </w:r>
      <w:r w:rsidRPr="00F77B1B">
        <w:tab/>
      </w:r>
      <w:r>
        <w:t xml:space="preserve"> </w:t>
      </w:r>
      <w:r w:rsidRPr="00F77B1B">
        <w:t>Michelle Mi</w:t>
      </w:r>
      <w:r w:rsidR="005F47B6">
        <w:t>nott (W4); Sophia Ruddock (W9)</w:t>
      </w:r>
    </w:p>
    <w:p w:rsidR="005504D4" w:rsidRDefault="005504D4" w:rsidP="005504D4">
      <w:pPr>
        <w:pStyle w:val="NoSpacing"/>
      </w:pPr>
    </w:p>
    <w:p w:rsidR="00F77B1B" w:rsidRPr="00F77B1B" w:rsidRDefault="005504D4" w:rsidP="005504D4">
      <w:pPr>
        <w:pStyle w:val="NoSpacing"/>
      </w:pPr>
      <w:r>
        <w:t xml:space="preserve">Regrets: </w:t>
      </w:r>
      <w:r>
        <w:tab/>
      </w:r>
      <w:r>
        <w:tab/>
        <w:t xml:space="preserve">Ali Mohamed (W1); </w:t>
      </w:r>
      <w:r w:rsidR="00F77B1B" w:rsidRPr="00F77B1B">
        <w:t xml:space="preserve"> Devon Forbes (W5); </w:t>
      </w:r>
      <w:r w:rsidR="00496E92" w:rsidRPr="00F77B1B">
        <w:t xml:space="preserve">Stephen Thiele  (W6);  </w:t>
      </w:r>
      <w:proofErr w:type="spellStart"/>
      <w:r w:rsidR="00F77B1B" w:rsidRPr="00F77B1B">
        <w:t>Ipek</w:t>
      </w:r>
      <w:proofErr w:type="spellEnd"/>
      <w:r w:rsidR="00F77B1B" w:rsidRPr="00F77B1B">
        <w:t xml:space="preserve"> </w:t>
      </w:r>
      <w:proofErr w:type="spellStart"/>
      <w:r w:rsidR="00F77B1B" w:rsidRPr="00F77B1B">
        <w:t>Kabatas</w:t>
      </w:r>
      <w:proofErr w:type="spellEnd"/>
      <w:r w:rsidR="00F77B1B" w:rsidRPr="00F77B1B">
        <w:t xml:space="preserve">-Wellington </w:t>
      </w:r>
      <w:r w:rsidR="005F47B6">
        <w:tab/>
      </w:r>
      <w:r w:rsidR="005F47B6">
        <w:tab/>
      </w:r>
      <w:r w:rsidR="005F47B6">
        <w:tab/>
      </w:r>
      <w:r w:rsidR="00F77B1B" w:rsidRPr="00F77B1B">
        <w:t xml:space="preserve">(W10); </w:t>
      </w:r>
      <w:r w:rsidR="00496E92" w:rsidRPr="00F77B1B">
        <w:t xml:space="preserve">Rania Saleh (W11); </w:t>
      </w:r>
      <w:r w:rsidR="00F77B1B" w:rsidRPr="00F77B1B">
        <w:t xml:space="preserve">Jason Irving (W18); Bola </w:t>
      </w:r>
      <w:proofErr w:type="spellStart"/>
      <w:r w:rsidR="00F77B1B" w:rsidRPr="00F77B1B">
        <w:t>Otaraki</w:t>
      </w:r>
      <w:proofErr w:type="spellEnd"/>
      <w:r w:rsidR="00F77B1B" w:rsidRPr="00F77B1B">
        <w:t xml:space="preserve"> (W20);  </w:t>
      </w:r>
      <w:r w:rsidRPr="00F77B1B">
        <w:t>Sharon Kerr (W21);</w:t>
      </w:r>
      <w:r>
        <w:t xml:space="preserve"> </w:t>
      </w:r>
      <w:r w:rsidR="005F47B6">
        <w:tab/>
      </w:r>
      <w:r w:rsidR="005F47B6">
        <w:tab/>
      </w:r>
      <w:r w:rsidR="005F47B6">
        <w:tab/>
      </w:r>
      <w:r w:rsidR="005F47B6">
        <w:tab/>
      </w:r>
      <w:proofErr w:type="spellStart"/>
      <w:r w:rsidR="00F77B1B" w:rsidRPr="00F77B1B">
        <w:t>Towhid</w:t>
      </w:r>
      <w:proofErr w:type="spellEnd"/>
      <w:r w:rsidR="00F77B1B" w:rsidRPr="00F77B1B">
        <w:t xml:space="preserve"> Noman (Toronto Bangl</w:t>
      </w:r>
      <w:r w:rsidR="005F47B6">
        <w:t xml:space="preserve">adeshi CLG); Eva Rosenstock </w:t>
      </w:r>
      <w:r w:rsidR="00C464C2">
        <w:t>(W12)</w:t>
      </w:r>
      <w:bookmarkStart w:id="0" w:name="_GoBack"/>
      <w:bookmarkEnd w:id="0"/>
    </w:p>
    <w:p w:rsidR="005504D4" w:rsidRDefault="005504D4" w:rsidP="005504D4">
      <w:pPr>
        <w:pStyle w:val="NoSpacing"/>
      </w:pPr>
    </w:p>
    <w:p w:rsidR="00F77B1B" w:rsidRPr="00F77B1B" w:rsidRDefault="00F77B1B" w:rsidP="005504D4">
      <w:pPr>
        <w:pStyle w:val="NoSpacing"/>
      </w:pPr>
      <w:r w:rsidRPr="00F77B1B">
        <w:t xml:space="preserve">Staff: </w:t>
      </w:r>
      <w:r w:rsidRPr="00F77B1B">
        <w:tab/>
      </w:r>
      <w:r w:rsidR="005504D4">
        <w:tab/>
      </w:r>
      <w:r w:rsidR="005504D4">
        <w:tab/>
      </w:r>
      <w:r w:rsidRPr="00F77B1B">
        <w:t xml:space="preserve">Jim Spyropoulos (Executive Superintendent, Equity and Inclusive Schools); Michelle Munroe </w:t>
      </w:r>
      <w:r w:rsidR="005F47B6">
        <w:tab/>
      </w:r>
      <w:r w:rsidR="005F47B6">
        <w:tab/>
      </w:r>
      <w:r w:rsidR="005F47B6">
        <w:tab/>
      </w:r>
      <w:r w:rsidRPr="00F77B1B">
        <w:t>(Central Coordinator, Parent &amp; Community Engagement Office (PCEO)</w:t>
      </w:r>
      <w:r w:rsidR="00C464C2">
        <w:t>)</w:t>
      </w:r>
      <w:r w:rsidRPr="00F77B1B">
        <w:t xml:space="preserve"> </w:t>
      </w:r>
    </w:p>
    <w:p w:rsidR="005504D4" w:rsidRDefault="005504D4" w:rsidP="005504D4">
      <w:pPr>
        <w:pStyle w:val="NoSpacing"/>
      </w:pPr>
    </w:p>
    <w:p w:rsidR="00F77B1B" w:rsidRDefault="005504D4" w:rsidP="005504D4">
      <w:pPr>
        <w:pStyle w:val="NoSpacing"/>
      </w:pPr>
      <w:r>
        <w:t xml:space="preserve">Recorder: </w:t>
      </w:r>
      <w:r>
        <w:tab/>
      </w:r>
      <w:r>
        <w:tab/>
      </w:r>
      <w:r w:rsidR="00F77B1B" w:rsidRPr="00F77B1B">
        <w:t>John Manalo, Committee Assistant</w:t>
      </w:r>
      <w:r w:rsidR="0073130B">
        <w:t xml:space="preserve">  </w:t>
      </w:r>
    </w:p>
    <w:p w:rsidR="005504D4" w:rsidRPr="00250C2C" w:rsidRDefault="005504D4" w:rsidP="005504D4">
      <w:pPr>
        <w:pStyle w:val="NoSpacing"/>
      </w:pPr>
    </w:p>
    <w:p w:rsidR="009F48C3" w:rsidRPr="00250C2C" w:rsidRDefault="005076F4" w:rsidP="005504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800"/>
        <w:gridCol w:w="5760"/>
        <w:gridCol w:w="2430"/>
      </w:tblGrid>
      <w:tr w:rsidR="00F77B1B" w:rsidRPr="00250C2C" w:rsidTr="00326476">
        <w:trPr>
          <w:trHeight w:val="42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77B1B" w:rsidRPr="00250C2C" w:rsidRDefault="00F77B1B" w:rsidP="005504D4">
            <w:pPr>
              <w:pStyle w:val="NoSpacing"/>
              <w:rPr>
                <w:b/>
              </w:rPr>
            </w:pPr>
            <w:r w:rsidRPr="00250C2C">
              <w:rPr>
                <w:b/>
              </w:rPr>
              <w:t>#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7B1B" w:rsidRPr="00250C2C" w:rsidRDefault="00F77B1B" w:rsidP="005504D4">
            <w:pPr>
              <w:pStyle w:val="NoSpacing"/>
              <w:rPr>
                <w:b/>
              </w:rPr>
            </w:pPr>
            <w:r w:rsidRPr="00250C2C">
              <w:rPr>
                <w:b/>
              </w:rPr>
              <w:t>Item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F77B1B" w:rsidRPr="00250C2C" w:rsidRDefault="00F77B1B" w:rsidP="005504D4">
            <w:pPr>
              <w:pStyle w:val="NoSpacing"/>
              <w:rPr>
                <w:b/>
              </w:rPr>
            </w:pPr>
            <w:r w:rsidRPr="00250C2C">
              <w:rPr>
                <w:b/>
              </w:rPr>
              <w:t>Lead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F77B1B" w:rsidRPr="00250C2C" w:rsidRDefault="00F77B1B" w:rsidP="005504D4">
            <w:pPr>
              <w:pStyle w:val="NoSpacing"/>
              <w:rPr>
                <w:b/>
              </w:rPr>
            </w:pPr>
            <w:r w:rsidRPr="00250C2C">
              <w:rPr>
                <w:b/>
              </w:rPr>
              <w:t>Recommendation</w:t>
            </w: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Welcome &amp; Introductions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t>Co-Chairs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0"/>
              </w:numPr>
            </w:pPr>
            <w:r>
              <w:t>meeting opened at 7pm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0"/>
              </w:numPr>
            </w:pPr>
            <w:r>
              <w:t>Introductions were done with declaration to being a parent/TDSB Employee.</w:t>
            </w:r>
          </w:p>
          <w:p w:rsidR="00F77B1B" w:rsidRPr="00250C2C" w:rsidRDefault="00F77B1B" w:rsidP="005504D4">
            <w:pPr>
              <w:pStyle w:val="NoSpacing"/>
            </w:pP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Code of Conduct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t>Co-Chairs</w:t>
            </w:r>
          </w:p>
          <w:p w:rsidR="00F77B1B" w:rsidRPr="00250C2C" w:rsidRDefault="00F77B1B" w:rsidP="00326476">
            <w:pPr>
              <w:pStyle w:val="NoSpacing"/>
              <w:numPr>
                <w:ilvl w:val="0"/>
                <w:numId w:val="31"/>
              </w:numPr>
            </w:pPr>
            <w:r>
              <w:t>Code of conduct was acknowledged.</w:t>
            </w: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 xml:space="preserve">Declaration of Membership 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t>Co-Chairs</w:t>
            </w:r>
          </w:p>
          <w:p w:rsidR="00F77B1B" w:rsidRPr="00250C2C" w:rsidRDefault="00326476" w:rsidP="00326476">
            <w:pPr>
              <w:pStyle w:val="NoSpacing"/>
              <w:numPr>
                <w:ilvl w:val="0"/>
                <w:numId w:val="31"/>
              </w:numPr>
            </w:pPr>
            <w:r>
              <w:t>M</w:t>
            </w:r>
            <w:r w:rsidR="005504D4">
              <w:t xml:space="preserve">embers </w:t>
            </w:r>
            <w:r w:rsidR="00F77B1B">
              <w:t>declared</w:t>
            </w:r>
            <w:r w:rsidR="005504D4">
              <w:t xml:space="preserve"> at </w:t>
            </w:r>
            <w:r w:rsidR="00E4473F">
              <w:t xml:space="preserve">introduction. </w:t>
            </w: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Approval of Quorum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t>Co-Chairs</w:t>
            </w:r>
          </w:p>
          <w:p w:rsidR="00F77B1B" w:rsidRPr="00250C2C" w:rsidRDefault="00F77B1B" w:rsidP="00326476">
            <w:pPr>
              <w:pStyle w:val="NoSpacing"/>
              <w:numPr>
                <w:ilvl w:val="0"/>
                <w:numId w:val="31"/>
              </w:numPr>
            </w:pPr>
            <w:r>
              <w:t>Vivek confirmed achieved quorum (9) at 7:05pm</w:t>
            </w: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Declaration of Actual, Perceived, or Potential Conflict of Interest</w:t>
            </w:r>
          </w:p>
        </w:tc>
        <w:tc>
          <w:tcPr>
            <w:tcW w:w="5760" w:type="dxa"/>
          </w:tcPr>
          <w:p w:rsidR="005504D4" w:rsidRDefault="00F77B1B" w:rsidP="005504D4">
            <w:pPr>
              <w:pStyle w:val="NoSpacing"/>
            </w:pPr>
            <w:r w:rsidRPr="00250C2C">
              <w:t>Co-Chairs</w:t>
            </w:r>
          </w:p>
          <w:p w:rsidR="00F77B1B" w:rsidRPr="00250C2C" w:rsidRDefault="00F77B1B" w:rsidP="00326476">
            <w:pPr>
              <w:pStyle w:val="NoSpacing"/>
              <w:numPr>
                <w:ilvl w:val="0"/>
                <w:numId w:val="31"/>
              </w:numPr>
            </w:pPr>
            <w:r>
              <w:t>none declared</w:t>
            </w: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Approval of Agenda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t>Co-Chairs</w:t>
            </w:r>
          </w:p>
          <w:p w:rsidR="00F77B1B" w:rsidRDefault="00326476" w:rsidP="005504D4">
            <w:pPr>
              <w:pStyle w:val="NoSpacing"/>
            </w:pPr>
            <w:r>
              <w:t>A</w:t>
            </w:r>
            <w:r w:rsidR="00F77B1B">
              <w:t>mendments: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1"/>
              </w:numPr>
            </w:pPr>
            <w:r>
              <w:t xml:space="preserve">Move Item 9 after </w:t>
            </w:r>
            <w:proofErr w:type="spellStart"/>
            <w:r>
              <w:t>after</w:t>
            </w:r>
            <w:proofErr w:type="spellEnd"/>
            <w:r>
              <w:t xml:space="preserve"> 10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1"/>
              </w:numPr>
            </w:pPr>
            <w:r>
              <w:t>Defer item 8 until next meeting.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1"/>
              </w:numPr>
            </w:pPr>
            <w:r>
              <w:t>Item 13 presentation to be moved after item 7</w:t>
            </w:r>
          </w:p>
          <w:p w:rsidR="00F77B1B" w:rsidRDefault="00F77B1B" w:rsidP="005504D4">
            <w:pPr>
              <w:pStyle w:val="NoSpacing"/>
            </w:pPr>
          </w:p>
          <w:p w:rsidR="00F77B1B" w:rsidRDefault="00F77B1B" w:rsidP="005504D4">
            <w:pPr>
              <w:pStyle w:val="NoSpacing"/>
            </w:pPr>
            <w:r>
              <w:lastRenderedPageBreak/>
              <w:t>Moved</w:t>
            </w:r>
            <w:r w:rsidR="00A0763D">
              <w:t>: Jesse. S</w:t>
            </w:r>
            <w:r>
              <w:t>econded</w:t>
            </w:r>
            <w:r w:rsidR="00A0763D">
              <w:t>:</w:t>
            </w:r>
            <w:r>
              <w:t xml:space="preserve"> Sara: all in favour 14; oppose 0, abstain 0;</w:t>
            </w:r>
          </w:p>
          <w:p w:rsidR="00F77B1B" w:rsidRPr="00250C2C" w:rsidRDefault="00F77B1B" w:rsidP="005504D4">
            <w:pPr>
              <w:pStyle w:val="NoSpacing"/>
            </w:pPr>
            <w:r>
              <w:t>Approved as amended</w:t>
            </w:r>
            <w:r w:rsidR="00A0763D">
              <w:t>.</w:t>
            </w:r>
            <w:r w:rsidR="00252A98">
              <w:t xml:space="preserve"> </w:t>
            </w:r>
          </w:p>
        </w:tc>
        <w:tc>
          <w:tcPr>
            <w:tcW w:w="2430" w:type="dxa"/>
          </w:tcPr>
          <w:p w:rsidR="00F77B1B" w:rsidRPr="00250C2C" w:rsidRDefault="00A0763D" w:rsidP="005504D4">
            <w:pPr>
              <w:pStyle w:val="NoSpacing"/>
            </w:pPr>
            <w:r>
              <w:lastRenderedPageBreak/>
              <w:t>September agenda approved for meeting.</w:t>
            </w: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 xml:space="preserve">Approval of Minutes </w:t>
            </w:r>
          </w:p>
          <w:p w:rsidR="00F77B1B" w:rsidRDefault="00F77B1B" w:rsidP="005504D4">
            <w:pPr>
              <w:pStyle w:val="NoSpacing"/>
            </w:pPr>
          </w:p>
          <w:p w:rsidR="00F77B1B" w:rsidRPr="00F77B1B" w:rsidRDefault="00F77B1B" w:rsidP="005504D4">
            <w:pPr>
              <w:pStyle w:val="NoSpacing"/>
            </w:pPr>
            <w:r w:rsidRPr="00F77B1B">
              <w:t xml:space="preserve">June 11, 2015   </w:t>
            </w:r>
          </w:p>
        </w:tc>
        <w:tc>
          <w:tcPr>
            <w:tcW w:w="5760" w:type="dxa"/>
          </w:tcPr>
          <w:p w:rsidR="00326476" w:rsidRDefault="00F77B1B" w:rsidP="00326476">
            <w:pPr>
              <w:pStyle w:val="NoSpacing"/>
            </w:pPr>
            <w:r w:rsidRPr="00250C2C">
              <w:t xml:space="preserve">Co-Chairs </w:t>
            </w:r>
          </w:p>
          <w:p w:rsidR="00F77B1B" w:rsidRDefault="00F77B1B" w:rsidP="00326476">
            <w:pPr>
              <w:pStyle w:val="NoSpacing"/>
            </w:pPr>
            <w:r>
              <w:t>Moved Trixie; Second Jesse: all in favour 15; oppose 0; abstain 0;</w:t>
            </w:r>
          </w:p>
          <w:p w:rsidR="00F77B1B" w:rsidRPr="00250C2C" w:rsidRDefault="00F77B1B" w:rsidP="005504D4">
            <w:pPr>
              <w:pStyle w:val="NoSpacing"/>
            </w:pPr>
            <w:r>
              <w:t>Approved as amended.</w:t>
            </w:r>
          </w:p>
        </w:tc>
        <w:tc>
          <w:tcPr>
            <w:tcW w:w="2430" w:type="dxa"/>
          </w:tcPr>
          <w:p w:rsidR="00F77B1B" w:rsidRPr="00250C2C" w:rsidRDefault="00A0763D" w:rsidP="005504D4">
            <w:pPr>
              <w:pStyle w:val="NoSpacing"/>
            </w:pPr>
            <w:r>
              <w:t>June minutes approved for posting.</w:t>
            </w: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Default="00F77B1B" w:rsidP="005504D4">
            <w:pPr>
              <w:pStyle w:val="NoSpacing"/>
            </w:pPr>
            <w:r w:rsidRPr="00250C2C">
              <w:t>PCEO Update</w:t>
            </w:r>
          </w:p>
          <w:p w:rsidR="00F77B1B" w:rsidRDefault="00F77B1B" w:rsidP="005504D4">
            <w:pPr>
              <w:pStyle w:val="NoSpacing"/>
            </w:pPr>
          </w:p>
          <w:p w:rsidR="00F77B1B" w:rsidRPr="00F77B1B" w:rsidRDefault="00F77B1B" w:rsidP="005504D4">
            <w:pPr>
              <w:pStyle w:val="NoSpacing"/>
            </w:pPr>
            <w:r w:rsidRPr="00F77B1B">
              <w:t>Revision of Fundraising Policy and Procedures</w:t>
            </w:r>
          </w:p>
        </w:tc>
        <w:tc>
          <w:tcPr>
            <w:tcW w:w="576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Michelle Munroe (PCEO)</w:t>
            </w:r>
          </w:p>
          <w:p w:rsidR="00F77B1B" w:rsidRDefault="00F77B1B" w:rsidP="005504D4">
            <w:pPr>
              <w:pStyle w:val="NoSpacing"/>
            </w:pPr>
            <w:r w:rsidRPr="00250C2C">
              <w:t xml:space="preserve">Deborah Hume Cutajar, Business Services  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3"/>
              </w:numPr>
            </w:pPr>
            <w:r>
              <w:t>Gave a review of TDSB fundraising procedures to align with Ministry Ed fundraising guidelines</w:t>
            </w:r>
          </w:p>
          <w:p w:rsidR="00F77B1B" w:rsidRDefault="00326476" w:rsidP="00326476">
            <w:pPr>
              <w:pStyle w:val="NoSpacing"/>
              <w:numPr>
                <w:ilvl w:val="0"/>
                <w:numId w:val="33"/>
              </w:numPr>
            </w:pPr>
            <w:r>
              <w:t>S</w:t>
            </w:r>
            <w:r w:rsidR="00F77B1B">
              <w:t xml:space="preserve">hared draft with principals, parents and school councils; now PIAC is welcome to share their feedback </w:t>
            </w:r>
            <w:r w:rsidR="00A0763D">
              <w:t>through</w:t>
            </w:r>
            <w:r w:rsidR="00F77B1B">
              <w:t xml:space="preserve"> her contact details before end of October 2015.</w:t>
            </w:r>
          </w:p>
          <w:p w:rsidR="00F77B1B" w:rsidRPr="00250C2C" w:rsidRDefault="00F77B1B" w:rsidP="005504D4">
            <w:pPr>
              <w:pStyle w:val="NoSpacing"/>
            </w:pP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 xml:space="preserve">PIAC 2015-2016 Strategic Plan </w:t>
            </w:r>
          </w:p>
          <w:p w:rsidR="00F77B1B" w:rsidRDefault="00F77B1B" w:rsidP="005504D4">
            <w:pPr>
              <w:pStyle w:val="NoSpacing"/>
            </w:pPr>
          </w:p>
          <w:p w:rsidR="00F77B1B" w:rsidRPr="00F77B1B" w:rsidRDefault="00F77B1B" w:rsidP="005504D4">
            <w:pPr>
              <w:pStyle w:val="NoSpacing"/>
            </w:pPr>
            <w:r w:rsidRPr="00F77B1B">
              <w:t>Working Group Member Allocation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t>Co-Chairs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4"/>
              </w:numPr>
            </w:pPr>
            <w:r>
              <w:t>Review the PIAC Work Plan (2015-2016) and approve the plan as a summary of the priorities.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4"/>
              </w:numPr>
            </w:pPr>
            <w:r>
              <w:t xml:space="preserve">PIAC meeting structure is outlined in hand-out for this school year as discussed in PIAC planning committee. 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4"/>
              </w:numPr>
            </w:pPr>
            <w:r>
              <w:t>Confirmed current WG and Outstanding WG that will continue to achieve the goals of PIAC: who are the leads, the members and the communication standard.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4"/>
              </w:numPr>
            </w:pPr>
            <w:r>
              <w:t>Allocated new WG to achieve new goals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4"/>
              </w:numPr>
            </w:pPr>
            <w:r>
              <w:t xml:space="preserve">High level conversation to focus on </w:t>
            </w:r>
            <w:r w:rsidR="00326476">
              <w:t>priorities</w:t>
            </w:r>
            <w:r>
              <w:t xml:space="preserve"> and align the working groups to those priorities.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4"/>
              </w:numPr>
            </w:pPr>
            <w:r>
              <w:t>Communication WG needs to exist and would like to have a communication between and within WG by a dedicated committee assistant. Jim S will address this.</w:t>
            </w:r>
          </w:p>
          <w:p w:rsidR="00F77B1B" w:rsidRDefault="00326476" w:rsidP="00326476">
            <w:pPr>
              <w:pStyle w:val="NoSpacing"/>
              <w:numPr>
                <w:ilvl w:val="0"/>
                <w:numId w:val="34"/>
              </w:numPr>
            </w:pPr>
            <w:r>
              <w:t>One</w:t>
            </w:r>
            <w:r w:rsidR="00F77B1B">
              <w:t xml:space="preserve"> PIAC standing committee will be addressed during the PIAC annual meeting.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4"/>
              </w:numPr>
            </w:pPr>
            <w:r>
              <w:t>Need for a</w:t>
            </w:r>
            <w:r w:rsidR="00B37E63">
              <w:t xml:space="preserve">n emergency response committee </w:t>
            </w:r>
            <w:r>
              <w:t>as part of the co</w:t>
            </w:r>
            <w:r w:rsidR="00B37E63">
              <w:t>mmunication WG to disse</w:t>
            </w:r>
            <w:r>
              <w:t>mi</w:t>
            </w:r>
            <w:r w:rsidR="00B37E63">
              <w:t>n</w:t>
            </w:r>
            <w:r>
              <w:t>ate information to parents and school councils. However, each PIAC rep could be the communicator to the parents in their ward.</w:t>
            </w:r>
          </w:p>
          <w:p w:rsidR="00F77B1B" w:rsidRDefault="00F77B1B" w:rsidP="00326476">
            <w:pPr>
              <w:pStyle w:val="NoSpacing"/>
              <w:numPr>
                <w:ilvl w:val="0"/>
                <w:numId w:val="34"/>
              </w:numPr>
            </w:pPr>
            <w:r>
              <w:t>Converting the action plan into a list and assigned to WG with details of tasks and responsibilities: C</w:t>
            </w:r>
            <w:r w:rsidR="00B37E63">
              <w:t xml:space="preserve">ommunication WG </w:t>
            </w:r>
            <w:r>
              <w:t>to attach a WG to a priority of PIAC and then that WG will work on the tactics.</w:t>
            </w:r>
          </w:p>
          <w:p w:rsidR="00F77B1B" w:rsidRDefault="00F77B1B" w:rsidP="005504D4">
            <w:pPr>
              <w:pStyle w:val="NoSpacing"/>
            </w:pPr>
          </w:p>
          <w:p w:rsidR="00F77B1B" w:rsidRDefault="00F77B1B" w:rsidP="005504D4">
            <w:pPr>
              <w:pStyle w:val="NoSpacing"/>
            </w:pPr>
            <w:r>
              <w:t>Move: Kate</w:t>
            </w:r>
          </w:p>
          <w:p w:rsidR="00F77B1B" w:rsidRDefault="00F77B1B" w:rsidP="005504D4">
            <w:pPr>
              <w:pStyle w:val="NoSpacing"/>
            </w:pPr>
            <w:r>
              <w:t>Second: Vivek</w:t>
            </w:r>
          </w:p>
          <w:p w:rsidR="00F77B1B" w:rsidRDefault="00F77B1B" w:rsidP="005504D4">
            <w:pPr>
              <w:pStyle w:val="NoSpacing"/>
            </w:pPr>
            <w:r>
              <w:t>All in favour 10; oppose 0; abstain 7;</w:t>
            </w:r>
          </w:p>
          <w:p w:rsidR="00F77B1B" w:rsidRDefault="00F77B1B" w:rsidP="005504D4">
            <w:pPr>
              <w:pStyle w:val="NoSpacing"/>
            </w:pPr>
            <w:r>
              <w:t>PIAC approved the PIAC Work Plan for this schools year 2015-2016.</w:t>
            </w:r>
          </w:p>
          <w:p w:rsidR="00F77B1B" w:rsidRDefault="00F77B1B" w:rsidP="005504D4">
            <w:pPr>
              <w:pStyle w:val="NoSpacing"/>
            </w:pPr>
          </w:p>
          <w:p w:rsidR="00F77B1B" w:rsidRPr="00250C2C" w:rsidRDefault="00F77B1B" w:rsidP="005504D4">
            <w:pPr>
              <w:pStyle w:val="NoSpacing"/>
            </w:pP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  <w:r>
              <w:t>Identification of WG Allocation deferred to next meeting.</w:t>
            </w:r>
          </w:p>
        </w:tc>
      </w:tr>
      <w:tr w:rsidR="00F77B1B" w:rsidRPr="00250C2C" w:rsidTr="00326476">
        <w:tc>
          <w:tcPr>
            <w:tcW w:w="720" w:type="dxa"/>
            <w:shd w:val="clear" w:color="auto" w:fill="auto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By-Laws Working Group: Recommendatio</w:t>
            </w:r>
            <w:r w:rsidRPr="00250C2C">
              <w:lastRenderedPageBreak/>
              <w:t>ns on Election Process/Procedure at Ward Level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lastRenderedPageBreak/>
              <w:t>Wilmar K.</w:t>
            </w:r>
          </w:p>
          <w:p w:rsidR="00F77B1B" w:rsidRDefault="00F77B1B" w:rsidP="004568E4">
            <w:pPr>
              <w:pStyle w:val="NoSpacing"/>
              <w:numPr>
                <w:ilvl w:val="0"/>
                <w:numId w:val="35"/>
              </w:numPr>
            </w:pPr>
            <w:r>
              <w:t xml:space="preserve">Feedback around Board level election of the PIAC members were in conversation and a draft-form </w:t>
            </w:r>
            <w:r>
              <w:lastRenderedPageBreak/>
              <w:t>guideline document on how trustees and PIAC members will vote in new PIAC members at ward level and this will be used to amend the By-Law procedures;</w:t>
            </w:r>
          </w:p>
          <w:p w:rsidR="00F77B1B" w:rsidRDefault="00F77B1B" w:rsidP="004568E4">
            <w:pPr>
              <w:pStyle w:val="NoSpacing"/>
              <w:numPr>
                <w:ilvl w:val="0"/>
                <w:numId w:val="35"/>
              </w:numPr>
            </w:pPr>
            <w:r>
              <w:t xml:space="preserve">It is the intent for this document to be sent to Board </w:t>
            </w:r>
            <w:r w:rsidR="00EC38BF">
              <w:t>standing committee.</w:t>
            </w:r>
            <w:r>
              <w:t xml:space="preserve"> Trustees are expected to give feedback on it at the PSSC on Oct.7, 2015.</w:t>
            </w:r>
          </w:p>
          <w:p w:rsidR="00F77B1B" w:rsidRDefault="00F77B1B" w:rsidP="00EC38BF">
            <w:pPr>
              <w:pStyle w:val="NoSpacing"/>
              <w:numPr>
                <w:ilvl w:val="0"/>
                <w:numId w:val="35"/>
              </w:numPr>
            </w:pPr>
            <w:r>
              <w:t>Once the trustees give their feedback, the Bylaws WG will begin to draft the new procedures to amend the elections procedures in the PIAC by-laws.</w:t>
            </w:r>
          </w:p>
          <w:p w:rsidR="00F77B1B" w:rsidRDefault="00F77B1B" w:rsidP="005504D4">
            <w:pPr>
              <w:pStyle w:val="NoSpacing"/>
            </w:pPr>
          </w:p>
          <w:p w:rsidR="00F77B1B" w:rsidRPr="00A0763D" w:rsidRDefault="00F77B1B" w:rsidP="005504D4">
            <w:pPr>
              <w:pStyle w:val="NoSpacing"/>
              <w:rPr>
                <w:b/>
              </w:rPr>
            </w:pPr>
            <w:r w:rsidRPr="00A0763D">
              <w:rPr>
                <w:b/>
              </w:rPr>
              <w:t>Discussion</w:t>
            </w:r>
          </w:p>
          <w:p w:rsidR="00F77B1B" w:rsidRDefault="00F77B1B" w:rsidP="00EC38BF">
            <w:pPr>
              <w:pStyle w:val="NoSpacing"/>
              <w:numPr>
                <w:ilvl w:val="0"/>
                <w:numId w:val="36"/>
              </w:numPr>
            </w:pPr>
            <w:r>
              <w:t>Suggestion was given to add roles</w:t>
            </w:r>
            <w:r w:rsidR="00A0763D">
              <w:t xml:space="preserve"> and responsibilities with the </w:t>
            </w:r>
            <w:r>
              <w:t>elections and the communication pieces to each ward; posting on Board website.</w:t>
            </w:r>
          </w:p>
          <w:p w:rsidR="00F77B1B" w:rsidRPr="00250C2C" w:rsidRDefault="00F77B1B" w:rsidP="00EC38BF">
            <w:pPr>
              <w:pStyle w:val="NoSpacing"/>
              <w:numPr>
                <w:ilvl w:val="0"/>
                <w:numId w:val="36"/>
              </w:numPr>
            </w:pPr>
            <w:r>
              <w:t xml:space="preserve">Sarah Ali is stepping down as W2 Rep; Ward 2 elections happening in Oct 6, 2015 </w:t>
            </w:r>
          </w:p>
        </w:tc>
        <w:tc>
          <w:tcPr>
            <w:tcW w:w="2430" w:type="dxa"/>
          </w:tcPr>
          <w:p w:rsidR="00F77B1B" w:rsidRDefault="004568E4" w:rsidP="005504D4">
            <w:pPr>
              <w:pStyle w:val="NoSpacing"/>
            </w:pPr>
            <w:r>
              <w:lastRenderedPageBreak/>
              <w:t>Motion:</w:t>
            </w:r>
          </w:p>
          <w:p w:rsidR="004568E4" w:rsidRDefault="004568E4" w:rsidP="005504D4">
            <w:pPr>
              <w:pStyle w:val="NoSpacing"/>
            </w:pPr>
            <w:r>
              <w:t xml:space="preserve">The ward election process is </w:t>
            </w:r>
            <w:r>
              <w:lastRenderedPageBreak/>
              <w:t xml:space="preserve">recommended to the Board. </w:t>
            </w:r>
          </w:p>
          <w:p w:rsidR="004568E4" w:rsidRDefault="004568E4" w:rsidP="005504D4">
            <w:pPr>
              <w:pStyle w:val="NoSpacing"/>
            </w:pPr>
            <w:r>
              <w:t>Moved: Jess H.</w:t>
            </w:r>
          </w:p>
          <w:p w:rsidR="004568E4" w:rsidRDefault="004568E4" w:rsidP="005504D4">
            <w:pPr>
              <w:pStyle w:val="NoSpacing"/>
            </w:pPr>
            <w:r>
              <w:t xml:space="preserve">Second: Kate W. </w:t>
            </w:r>
          </w:p>
          <w:p w:rsidR="004568E4" w:rsidRDefault="004568E4" w:rsidP="005504D4">
            <w:pPr>
              <w:pStyle w:val="NoSpacing"/>
            </w:pPr>
            <w:r>
              <w:t>All in Favour (15);</w:t>
            </w:r>
          </w:p>
          <w:p w:rsidR="004568E4" w:rsidRDefault="004568E4" w:rsidP="005504D4">
            <w:pPr>
              <w:pStyle w:val="NoSpacing"/>
            </w:pPr>
            <w:r>
              <w:t xml:space="preserve">Oppose (1) </w:t>
            </w:r>
          </w:p>
          <w:p w:rsidR="004568E4" w:rsidRPr="00250C2C" w:rsidRDefault="004568E4" w:rsidP="005504D4">
            <w:pPr>
              <w:pStyle w:val="NoSpacing"/>
            </w:pPr>
            <w:r>
              <w:t>Abstain (2)</w:t>
            </w:r>
          </w:p>
        </w:tc>
      </w:tr>
      <w:tr w:rsidR="00F77B1B" w:rsidRPr="00250C2C" w:rsidTr="00326476">
        <w:tc>
          <w:tcPr>
            <w:tcW w:w="720" w:type="dxa"/>
            <w:shd w:val="clear" w:color="auto" w:fill="auto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Trustee Report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t>Trustee Michael Ford</w:t>
            </w:r>
          </w:p>
          <w:p w:rsidR="00F77B1B" w:rsidRDefault="00F77B1B" w:rsidP="005504D4">
            <w:pPr>
              <w:pStyle w:val="NoSpacing"/>
            </w:pPr>
            <w:r>
              <w:t>Trustee reported the following:</w:t>
            </w:r>
          </w:p>
          <w:p w:rsidR="00F77B1B" w:rsidRDefault="00F77B1B" w:rsidP="00A0763D">
            <w:pPr>
              <w:pStyle w:val="NoSpacing"/>
              <w:numPr>
                <w:ilvl w:val="0"/>
                <w:numId w:val="28"/>
              </w:numPr>
            </w:pPr>
            <w:r>
              <w:t>Announced new acting chair Trustee Pilkey; farewell to Trustee Chen</w:t>
            </w:r>
            <w:r w:rsidR="00A0763D">
              <w:t>.</w:t>
            </w:r>
          </w:p>
          <w:p w:rsidR="00F77B1B" w:rsidRDefault="00F77B1B" w:rsidP="00A0763D">
            <w:pPr>
              <w:pStyle w:val="NoSpacing"/>
              <w:numPr>
                <w:ilvl w:val="0"/>
                <w:numId w:val="28"/>
              </w:numPr>
            </w:pPr>
            <w:r>
              <w:t>Oct</w:t>
            </w:r>
            <w:r w:rsidR="00A0763D">
              <w:t>.</w:t>
            </w:r>
            <w:r>
              <w:t>21, P</w:t>
            </w:r>
            <w:r w:rsidR="00A0763D">
              <w:t>lanning and Priorities</w:t>
            </w:r>
            <w:r>
              <w:t xml:space="preserve"> meeting</w:t>
            </w:r>
            <w:r w:rsidR="00A0763D">
              <w:t>,</w:t>
            </w:r>
            <w:r>
              <w:t xml:space="preserve"> 5pm</w:t>
            </w:r>
          </w:p>
          <w:p w:rsidR="00F77B1B" w:rsidRDefault="00F77B1B" w:rsidP="00A0763D">
            <w:pPr>
              <w:pStyle w:val="NoSpacing"/>
              <w:numPr>
                <w:ilvl w:val="0"/>
                <w:numId w:val="28"/>
              </w:numPr>
            </w:pPr>
            <w:r>
              <w:t>Oct</w:t>
            </w:r>
            <w:r w:rsidR="00A0763D">
              <w:t>.</w:t>
            </w:r>
            <w:r>
              <w:t>8, Board meeting</w:t>
            </w:r>
            <w:r w:rsidR="00A0763D">
              <w:t>,</w:t>
            </w:r>
            <w:r>
              <w:t xml:space="preserve"> 7pm</w:t>
            </w:r>
          </w:p>
          <w:p w:rsidR="00F77B1B" w:rsidRPr="00DA5976" w:rsidRDefault="00F77B1B" w:rsidP="005504D4">
            <w:pPr>
              <w:pStyle w:val="NoSpacing"/>
            </w:pP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</w:p>
        </w:tc>
      </w:tr>
      <w:tr w:rsidR="00F77B1B" w:rsidRPr="00250C2C" w:rsidTr="00326476">
        <w:tc>
          <w:tcPr>
            <w:tcW w:w="720" w:type="dxa"/>
            <w:shd w:val="clear" w:color="auto" w:fill="auto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  <w:shd w:val="clear" w:color="auto" w:fill="auto"/>
          </w:tcPr>
          <w:p w:rsidR="00F77B1B" w:rsidRPr="00250C2C" w:rsidRDefault="00F77B1B" w:rsidP="005504D4">
            <w:pPr>
              <w:pStyle w:val="NoSpacing"/>
            </w:pPr>
            <w:r w:rsidRPr="00250C2C">
              <w:t>Executive Superintendent Report</w:t>
            </w:r>
          </w:p>
        </w:tc>
        <w:tc>
          <w:tcPr>
            <w:tcW w:w="5760" w:type="dxa"/>
            <w:shd w:val="clear" w:color="auto" w:fill="auto"/>
          </w:tcPr>
          <w:p w:rsidR="00F77B1B" w:rsidRDefault="00F77B1B" w:rsidP="005504D4">
            <w:pPr>
              <w:pStyle w:val="NoSpacing"/>
            </w:pPr>
            <w:r w:rsidRPr="00250C2C">
              <w:t>Executive Superintendent</w:t>
            </w:r>
            <w:r w:rsidRPr="00250C2C">
              <w:br/>
              <w:t>Jim Spyropoulos</w:t>
            </w:r>
          </w:p>
          <w:p w:rsidR="00F77B1B" w:rsidRDefault="00F77B1B" w:rsidP="005504D4">
            <w:pPr>
              <w:pStyle w:val="NoSpacing"/>
            </w:pPr>
            <w:r>
              <w:t>Updates given in the report:</w:t>
            </w:r>
          </w:p>
          <w:p w:rsidR="00F77B1B" w:rsidRDefault="00F77B1B" w:rsidP="0073130B">
            <w:pPr>
              <w:pStyle w:val="NoSpacing"/>
              <w:numPr>
                <w:ilvl w:val="0"/>
                <w:numId w:val="29"/>
              </w:numPr>
            </w:pPr>
            <w:r>
              <w:t xml:space="preserve">Parent </w:t>
            </w:r>
            <w:r w:rsidR="00A0763D">
              <w:t>Engagement</w:t>
            </w:r>
            <w:r>
              <w:t>: working on departmental plan with PCEO and requests for PIAC feedback</w:t>
            </w:r>
          </w:p>
          <w:p w:rsidR="00F77B1B" w:rsidRDefault="00F77B1B" w:rsidP="0073130B">
            <w:pPr>
              <w:pStyle w:val="NoSpacing"/>
              <w:numPr>
                <w:ilvl w:val="0"/>
                <w:numId w:val="29"/>
              </w:numPr>
            </w:pPr>
            <w:r>
              <w:t xml:space="preserve">PIAC did survey on level of Support needed by PIAC; results are collated and will go to Academic Council, Executive Council, PSSC will be reviewed. </w:t>
            </w:r>
          </w:p>
          <w:p w:rsidR="00F77B1B" w:rsidRDefault="00F77B1B" w:rsidP="0073130B">
            <w:pPr>
              <w:pStyle w:val="NoSpacing"/>
              <w:numPr>
                <w:ilvl w:val="0"/>
                <w:numId w:val="29"/>
              </w:numPr>
            </w:pPr>
            <w:r>
              <w:t>Labour negotiations affecting students and teachers.  See updates on TDSB web link on ETFO, ETT.  CUPE workers beginning work action in September; details are on-line.</w:t>
            </w:r>
          </w:p>
          <w:p w:rsidR="00F77B1B" w:rsidRDefault="00F77B1B" w:rsidP="0073130B">
            <w:pPr>
              <w:pStyle w:val="NoSpacing"/>
              <w:numPr>
                <w:ilvl w:val="0"/>
                <w:numId w:val="29"/>
              </w:numPr>
            </w:pPr>
            <w:r>
              <w:t>Health Curriculum needs accommodation around specifics of sex-</w:t>
            </w:r>
            <w:proofErr w:type="spellStart"/>
            <w:r>
              <w:t>ed</w:t>
            </w:r>
            <w:proofErr w:type="spellEnd"/>
            <w:r>
              <w:t xml:space="preserve"> and human rights of gender issues. </w:t>
            </w:r>
            <w:proofErr w:type="gramStart"/>
            <w:r>
              <w:t>Staff</w:t>
            </w:r>
            <w:proofErr w:type="gramEnd"/>
            <w:r>
              <w:t xml:space="preserve"> is monitoring the situation on student attendance, staffing, policies and procedures on accommodations.</w:t>
            </w:r>
          </w:p>
          <w:p w:rsidR="00F77B1B" w:rsidRDefault="00F77B1B" w:rsidP="0073130B">
            <w:pPr>
              <w:pStyle w:val="NoSpacing"/>
              <w:numPr>
                <w:ilvl w:val="0"/>
                <w:numId w:val="29"/>
              </w:numPr>
            </w:pPr>
            <w:r>
              <w:t xml:space="preserve">Motion to Trustees on Parent volunteers during extra-curricular activities if staff is unavailable.  Superintendent Christ </w:t>
            </w:r>
            <w:proofErr w:type="spellStart"/>
            <w:r>
              <w:t>Usih</w:t>
            </w:r>
            <w:proofErr w:type="spellEnd"/>
            <w:r>
              <w:t xml:space="preserve"> is informed of this too.</w:t>
            </w:r>
          </w:p>
          <w:p w:rsidR="00F77B1B" w:rsidRDefault="00F77B1B" w:rsidP="0073130B">
            <w:pPr>
              <w:pStyle w:val="NoSpacing"/>
              <w:numPr>
                <w:ilvl w:val="0"/>
                <w:numId w:val="29"/>
              </w:numPr>
            </w:pPr>
            <w:r>
              <w:t>TDSB website has multilingual components in 23 languages.</w:t>
            </w:r>
          </w:p>
          <w:p w:rsidR="00F77B1B" w:rsidRDefault="00F77B1B" w:rsidP="005504D4">
            <w:pPr>
              <w:pStyle w:val="NoSpacing"/>
            </w:pPr>
          </w:p>
          <w:p w:rsidR="00F77B1B" w:rsidRPr="0073130B" w:rsidRDefault="00F77B1B" w:rsidP="005504D4">
            <w:pPr>
              <w:pStyle w:val="NoSpacing"/>
              <w:rPr>
                <w:b/>
              </w:rPr>
            </w:pPr>
            <w:r w:rsidRPr="0073130B">
              <w:rPr>
                <w:b/>
              </w:rPr>
              <w:t>Discussion:</w:t>
            </w:r>
          </w:p>
          <w:p w:rsidR="00F77B1B" w:rsidRPr="0073130B" w:rsidRDefault="009C6AC0" w:rsidP="005504D4">
            <w:pPr>
              <w:pStyle w:val="NoSpacing"/>
              <w:rPr>
                <w:b/>
              </w:rPr>
            </w:pPr>
            <w:r w:rsidRPr="009C6AC0">
              <w:rPr>
                <w:b/>
              </w:rPr>
              <w:t>Volunteer supervisors of extracurricular activities</w:t>
            </w:r>
            <w:r w:rsidR="00F77B1B" w:rsidRPr="0073130B">
              <w:rPr>
                <w:b/>
              </w:rPr>
              <w:t>:</w:t>
            </w:r>
          </w:p>
          <w:p w:rsidR="00F77B1B" w:rsidRDefault="009C6AC0" w:rsidP="009C6AC0">
            <w:pPr>
              <w:pStyle w:val="NoSpacing"/>
              <w:numPr>
                <w:ilvl w:val="0"/>
                <w:numId w:val="37"/>
              </w:numPr>
            </w:pPr>
            <w:r>
              <w:t>Trustee’s m</w:t>
            </w:r>
            <w:r w:rsidR="00F77B1B" w:rsidRPr="00172180">
              <w:t xml:space="preserve">otion on Parent Volunteers has a timeline: Associate director said it will be drafted until November and brought to next PSSC meeting in </w:t>
            </w:r>
            <w:proofErr w:type="gramStart"/>
            <w:r w:rsidR="00F77B1B" w:rsidRPr="00172180">
              <w:t>new year</w:t>
            </w:r>
            <w:proofErr w:type="gramEnd"/>
            <w:r w:rsidR="00F77B1B" w:rsidRPr="00172180">
              <w:t>.  If required, trustees can work on an interim policy.</w:t>
            </w:r>
          </w:p>
          <w:p w:rsidR="00F77B1B" w:rsidRDefault="00F77B1B" w:rsidP="009C6AC0">
            <w:pPr>
              <w:pStyle w:val="NoSpacing"/>
              <w:numPr>
                <w:ilvl w:val="0"/>
                <w:numId w:val="37"/>
              </w:numPr>
            </w:pPr>
            <w:r w:rsidRPr="00172180">
              <w:t xml:space="preserve">Currently, some parents can volunteer to work with </w:t>
            </w:r>
            <w:r w:rsidRPr="00172180">
              <w:lastRenderedPageBreak/>
              <w:t xml:space="preserve">teachers during recess.  </w:t>
            </w:r>
            <w:r w:rsidRPr="00031EB1">
              <w:t>In Some schools, teachers do not help with school fundraising; parents do all the fundraising. Parents want to help their children.</w:t>
            </w:r>
          </w:p>
          <w:p w:rsidR="00F77B1B" w:rsidRPr="00031EB1" w:rsidRDefault="00F77B1B" w:rsidP="009C6AC0">
            <w:pPr>
              <w:pStyle w:val="NoSpacing"/>
              <w:numPr>
                <w:ilvl w:val="0"/>
                <w:numId w:val="37"/>
              </w:numPr>
            </w:pPr>
            <w:r w:rsidRPr="00031EB1">
              <w:t xml:space="preserve">The liability of supervising children is the concern. Peel and York region have a policy for extra-curricular activities; but the TDSB policy would not replace the teachers who do this on a volunteer basis, and the volunteer parent could be involved in very emergency situations as approved by parent council and principal, as covered by TDSB insurance policy.  </w:t>
            </w:r>
          </w:p>
          <w:p w:rsidR="00F77B1B" w:rsidRDefault="00F77B1B" w:rsidP="005504D4">
            <w:pPr>
              <w:pStyle w:val="NoSpacing"/>
            </w:pPr>
          </w:p>
          <w:p w:rsidR="00F77B1B" w:rsidRPr="0073130B" w:rsidRDefault="009C6AC0" w:rsidP="005504D4">
            <w:pPr>
              <w:pStyle w:val="NoSpacing"/>
              <w:rPr>
                <w:b/>
              </w:rPr>
            </w:pPr>
            <w:r>
              <w:rPr>
                <w:b/>
              </w:rPr>
              <w:t>Health and Physical Education</w:t>
            </w:r>
            <w:r w:rsidR="00F77B1B" w:rsidRPr="0073130B">
              <w:rPr>
                <w:b/>
              </w:rPr>
              <w:t>:</w:t>
            </w:r>
          </w:p>
          <w:p w:rsidR="00F77B1B" w:rsidRDefault="00F77B1B" w:rsidP="009C6AC0">
            <w:pPr>
              <w:pStyle w:val="NoSpacing"/>
              <w:numPr>
                <w:ilvl w:val="0"/>
                <w:numId w:val="38"/>
              </w:numPr>
            </w:pPr>
            <w:r w:rsidRPr="00031EB1">
              <w:t>No PD for teachers on HPE due to job action. Although, teachers will deliver the curriculum if they are prepared.</w:t>
            </w:r>
          </w:p>
          <w:p w:rsidR="00F77B1B" w:rsidRPr="00031EB1" w:rsidRDefault="00F77B1B" w:rsidP="007661C6">
            <w:pPr>
              <w:pStyle w:val="NoSpacing"/>
              <w:numPr>
                <w:ilvl w:val="0"/>
                <w:numId w:val="38"/>
              </w:numPr>
            </w:pPr>
            <w:r>
              <w:t>Parents can request accommodation on certain areas of HPE, but not on the Human Rights parts of the HPE.</w:t>
            </w:r>
          </w:p>
        </w:tc>
        <w:tc>
          <w:tcPr>
            <w:tcW w:w="2430" w:type="dxa"/>
            <w:shd w:val="clear" w:color="auto" w:fill="auto"/>
          </w:tcPr>
          <w:p w:rsidR="00F77B1B" w:rsidRPr="00250C2C" w:rsidRDefault="00F77B1B" w:rsidP="005504D4">
            <w:pPr>
              <w:pStyle w:val="NoSpacing"/>
            </w:pPr>
          </w:p>
        </w:tc>
      </w:tr>
      <w:tr w:rsidR="00F77B1B" w:rsidRPr="00250C2C" w:rsidTr="00326476">
        <w:trPr>
          <w:trHeight w:val="402"/>
        </w:trPr>
        <w:tc>
          <w:tcPr>
            <w:tcW w:w="720" w:type="dxa"/>
            <w:vMerge w:val="restart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Working Group Updates:</w:t>
            </w:r>
          </w:p>
        </w:tc>
        <w:tc>
          <w:tcPr>
            <w:tcW w:w="5760" w:type="dxa"/>
          </w:tcPr>
          <w:p w:rsidR="00F77B1B" w:rsidRPr="00250C2C" w:rsidRDefault="00F77B1B" w:rsidP="005504D4">
            <w:pPr>
              <w:pStyle w:val="NoSpacing"/>
            </w:pPr>
          </w:p>
          <w:p w:rsidR="00F77B1B" w:rsidRPr="00250C2C" w:rsidRDefault="00F77B1B" w:rsidP="005504D4">
            <w:pPr>
              <w:pStyle w:val="NoSpacing"/>
            </w:pP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</w:p>
          <w:p w:rsidR="00F77B1B" w:rsidRPr="00250C2C" w:rsidRDefault="00F77B1B" w:rsidP="005504D4">
            <w:pPr>
              <w:pStyle w:val="NoSpacing"/>
            </w:pPr>
          </w:p>
        </w:tc>
      </w:tr>
      <w:tr w:rsidR="00F77B1B" w:rsidRPr="00250C2C" w:rsidTr="00326476">
        <w:trPr>
          <w:trHeight w:val="270"/>
        </w:trPr>
        <w:tc>
          <w:tcPr>
            <w:tcW w:w="720" w:type="dxa"/>
            <w:vMerge/>
          </w:tcPr>
          <w:p w:rsidR="00F77B1B" w:rsidRPr="00250C2C" w:rsidRDefault="00F77B1B" w:rsidP="005504D4">
            <w:pPr>
              <w:pStyle w:val="NoSpacing"/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Annual Parent Conference Approval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proofErr w:type="spellStart"/>
            <w:r w:rsidRPr="00250C2C">
              <w:t>Mirian</w:t>
            </w:r>
            <w:proofErr w:type="spellEnd"/>
            <w:r w:rsidRPr="00250C2C">
              <w:t xml:space="preserve"> T.</w:t>
            </w:r>
            <w:r w:rsidR="00A0763D">
              <w:t xml:space="preserve"> </w:t>
            </w:r>
          </w:p>
          <w:p w:rsidR="00F77B1B" w:rsidRDefault="00F77B1B" w:rsidP="007661C6">
            <w:pPr>
              <w:pStyle w:val="NoSpacing"/>
              <w:numPr>
                <w:ilvl w:val="0"/>
                <w:numId w:val="38"/>
              </w:numPr>
            </w:pPr>
            <w:r>
              <w:t>Sept.17, WG is meeting on the programming, speakers and logistics.</w:t>
            </w:r>
          </w:p>
          <w:p w:rsidR="00F77B1B" w:rsidRDefault="007661C6" w:rsidP="007661C6">
            <w:pPr>
              <w:pStyle w:val="NoSpacing"/>
              <w:numPr>
                <w:ilvl w:val="0"/>
                <w:numId w:val="38"/>
              </w:numPr>
            </w:pPr>
            <w:r>
              <w:t>A</w:t>
            </w:r>
            <w:r w:rsidR="00F77B1B">
              <w:t xml:space="preserve">ll welcome to attend 6:45pm at 5050 Yonge street </w:t>
            </w:r>
          </w:p>
          <w:p w:rsidR="00F77B1B" w:rsidRDefault="00F77B1B" w:rsidP="005504D4">
            <w:pPr>
              <w:pStyle w:val="NoSpacing"/>
            </w:pPr>
          </w:p>
          <w:p w:rsidR="00F77B1B" w:rsidRPr="00031EB1" w:rsidRDefault="00F77B1B" w:rsidP="005504D4">
            <w:pPr>
              <w:pStyle w:val="NoSpacing"/>
            </w:pPr>
          </w:p>
        </w:tc>
        <w:tc>
          <w:tcPr>
            <w:tcW w:w="2430" w:type="dxa"/>
          </w:tcPr>
          <w:p w:rsidR="00F77B1B" w:rsidRPr="00250C2C" w:rsidRDefault="00A0763D" w:rsidP="00A0763D">
            <w:pPr>
              <w:pStyle w:val="NoSpacing"/>
            </w:pPr>
            <w:r>
              <w:t>Committee assistant to send a e-blast to all PIAC members</w:t>
            </w:r>
          </w:p>
        </w:tc>
      </w:tr>
      <w:tr w:rsidR="00F77B1B" w:rsidRPr="00250C2C" w:rsidTr="00326476">
        <w:trPr>
          <w:trHeight w:val="270"/>
        </w:trPr>
        <w:tc>
          <w:tcPr>
            <w:tcW w:w="720" w:type="dxa"/>
            <w:vMerge/>
          </w:tcPr>
          <w:p w:rsidR="00F77B1B" w:rsidRPr="00250C2C" w:rsidRDefault="00F77B1B" w:rsidP="005504D4">
            <w:pPr>
              <w:pStyle w:val="NoSpacing"/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Budget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t>Tina C-K.</w:t>
            </w:r>
          </w:p>
          <w:p w:rsidR="00F77B1B" w:rsidRDefault="009C6AC0" w:rsidP="009C6AC0">
            <w:pPr>
              <w:pStyle w:val="NoSpacing"/>
              <w:numPr>
                <w:ilvl w:val="0"/>
                <w:numId w:val="38"/>
              </w:numPr>
            </w:pPr>
            <w:r>
              <w:t>R</w:t>
            </w:r>
            <w:r w:rsidR="00F77B1B">
              <w:t>eviewed the budget last year and the year before that.</w:t>
            </w:r>
          </w:p>
          <w:p w:rsidR="00F77B1B" w:rsidRDefault="00F77B1B" w:rsidP="009C6AC0">
            <w:pPr>
              <w:pStyle w:val="NoSpacing"/>
              <w:numPr>
                <w:ilvl w:val="0"/>
                <w:numId w:val="38"/>
              </w:numPr>
            </w:pPr>
            <w:r>
              <w:t>The planning of the event can be co-led.</w:t>
            </w:r>
          </w:p>
          <w:p w:rsidR="00F77B1B" w:rsidRDefault="00F77B1B" w:rsidP="009C6AC0">
            <w:pPr>
              <w:pStyle w:val="NoSpacing"/>
              <w:numPr>
                <w:ilvl w:val="0"/>
                <w:numId w:val="38"/>
              </w:numPr>
            </w:pPr>
            <w:r>
              <w:t>Michelle Munroe tentatively put the request to reserve Earl Haig for the Parent Conference.</w:t>
            </w:r>
            <w:r w:rsidR="000B1E27">
              <w:t xml:space="preserve"> Wait for the confirmation.</w:t>
            </w:r>
          </w:p>
          <w:p w:rsidR="00F77B1B" w:rsidRDefault="000B1E27" w:rsidP="005504D4">
            <w:pPr>
              <w:pStyle w:val="NoSpacing"/>
            </w:pPr>
            <w:r w:rsidRPr="000B1E27">
              <w:rPr>
                <w:b/>
              </w:rPr>
              <w:t>**Motion</w:t>
            </w:r>
            <w:r w:rsidR="00B615CF">
              <w:t xml:space="preserve"> to extend</w:t>
            </w:r>
            <w:r>
              <w:t xml:space="preserve"> the meeting 15 minutes.</w:t>
            </w:r>
          </w:p>
          <w:p w:rsidR="00F77B1B" w:rsidRPr="00031EB1" w:rsidRDefault="000B1E27" w:rsidP="005504D4">
            <w:pPr>
              <w:pStyle w:val="NoSpacing"/>
            </w:pPr>
            <w:r>
              <w:t xml:space="preserve">Moved: </w:t>
            </w:r>
            <w:r w:rsidR="00F77B1B">
              <w:t>Kate</w:t>
            </w:r>
            <w:r>
              <w:t xml:space="preserve">. Seconded: Wilmar. </w:t>
            </w:r>
            <w:r w:rsidR="00F77B1B">
              <w:t>11 in favour, 0 oppose, 0 abstain.</w:t>
            </w:r>
            <w:r>
              <w:t xml:space="preserve"> Approved: 15 minutes was added to meeting time.</w:t>
            </w:r>
          </w:p>
        </w:tc>
        <w:tc>
          <w:tcPr>
            <w:tcW w:w="2430" w:type="dxa"/>
          </w:tcPr>
          <w:p w:rsidR="009C6AC0" w:rsidRDefault="009C6AC0" w:rsidP="009C6AC0">
            <w:pPr>
              <w:pStyle w:val="NoSpacing"/>
            </w:pPr>
            <w:r>
              <w:t xml:space="preserve">**Motion to approve a budget of $15,000 and approve the event </w:t>
            </w:r>
          </w:p>
          <w:p w:rsidR="009C6AC0" w:rsidRDefault="009C6AC0" w:rsidP="009C6AC0">
            <w:pPr>
              <w:pStyle w:val="NoSpacing"/>
            </w:pPr>
            <w:r>
              <w:t>Moved: Tina. Seconded: Vivek. All in favour 13; oppose 0; abstain 0.</w:t>
            </w:r>
          </w:p>
          <w:p w:rsidR="00F77B1B" w:rsidRPr="00250C2C" w:rsidRDefault="009C6AC0" w:rsidP="009C6AC0">
            <w:pPr>
              <w:pStyle w:val="NoSpacing"/>
            </w:pPr>
            <w:r>
              <w:t>Approved.</w:t>
            </w:r>
          </w:p>
        </w:tc>
      </w:tr>
      <w:tr w:rsidR="00F77B1B" w:rsidRPr="00250C2C" w:rsidTr="00326476">
        <w:trPr>
          <w:trHeight w:val="270"/>
        </w:trPr>
        <w:tc>
          <w:tcPr>
            <w:tcW w:w="720" w:type="dxa"/>
            <w:vMerge/>
          </w:tcPr>
          <w:p w:rsidR="00F77B1B" w:rsidRPr="00250C2C" w:rsidRDefault="00F77B1B" w:rsidP="005504D4">
            <w:pPr>
              <w:pStyle w:val="NoSpacing"/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SC411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proofErr w:type="spellStart"/>
            <w:r w:rsidRPr="00250C2C">
              <w:t>Mirian</w:t>
            </w:r>
            <w:proofErr w:type="spellEnd"/>
            <w:r w:rsidRPr="00250C2C">
              <w:t xml:space="preserve"> T.</w:t>
            </w:r>
          </w:p>
          <w:p w:rsidR="00F77B1B" w:rsidRDefault="00F77B1B" w:rsidP="00D8781F">
            <w:pPr>
              <w:pStyle w:val="NoSpacing"/>
              <w:numPr>
                <w:ilvl w:val="0"/>
                <w:numId w:val="39"/>
              </w:numPr>
            </w:pPr>
            <w:r>
              <w:t xml:space="preserve">The motion to cease SC411 in May needs to </w:t>
            </w:r>
            <w:r w:rsidR="000B1E27">
              <w:t xml:space="preserve">be re-evaluated and fine-tuned </w:t>
            </w:r>
            <w:r>
              <w:t>o</w:t>
            </w:r>
            <w:r w:rsidR="00B615CF">
              <w:t>n the delivery and presentation</w:t>
            </w:r>
            <w:r>
              <w:t xml:space="preserve"> of SC411</w:t>
            </w:r>
            <w:r w:rsidR="000B1E27">
              <w:t>.</w:t>
            </w:r>
          </w:p>
          <w:p w:rsidR="00D8781F" w:rsidRDefault="00D8781F" w:rsidP="00D8781F">
            <w:pPr>
              <w:pStyle w:val="NoSpacing"/>
              <w:numPr>
                <w:ilvl w:val="0"/>
                <w:numId w:val="39"/>
              </w:numPr>
            </w:pPr>
            <w:r>
              <w:t>The enclosed report outlines details of proposed motion.</w:t>
            </w:r>
          </w:p>
          <w:p w:rsidR="00F77B1B" w:rsidRDefault="00D8781F" w:rsidP="005504D4">
            <w:pPr>
              <w:pStyle w:val="NoSpacing"/>
            </w:pPr>
            <w: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507621568" r:id="rId11">
                  <o:FieldCodes>\s</o:FieldCodes>
                </o:OLEObject>
              </w:object>
            </w:r>
          </w:p>
          <w:p w:rsidR="00F77B1B" w:rsidRPr="00573BCB" w:rsidRDefault="00F77B1B" w:rsidP="00D8781F">
            <w:pPr>
              <w:pStyle w:val="NoSpacing"/>
            </w:pPr>
          </w:p>
        </w:tc>
        <w:tc>
          <w:tcPr>
            <w:tcW w:w="2430" w:type="dxa"/>
          </w:tcPr>
          <w:p w:rsidR="00F77B1B" w:rsidRDefault="00D8781F" w:rsidP="005504D4">
            <w:pPr>
              <w:pStyle w:val="NoSpacing"/>
            </w:pPr>
            <w:r>
              <w:t xml:space="preserve">** Motion-The motion </w:t>
            </w:r>
            <w:r w:rsidRPr="00D8781F">
              <w:t>made on May 14th and passed by the PIAC Membership is not only against our Mandate and Ontario Regulation 612/00, School Councils and Parent Involvement Committees but is also an Illegal Motion that this Motion is uplifted and that SC 411 Members continue to support School Councils.</w:t>
            </w:r>
          </w:p>
          <w:p w:rsidR="00D8781F" w:rsidRDefault="00D8781F" w:rsidP="005504D4">
            <w:pPr>
              <w:pStyle w:val="NoSpacing"/>
            </w:pPr>
            <w:r w:rsidRPr="00D8781F">
              <w:t xml:space="preserve">Moved: </w:t>
            </w:r>
            <w:proofErr w:type="spellStart"/>
            <w:r w:rsidRPr="00D8781F">
              <w:t>Mirian</w:t>
            </w:r>
            <w:proofErr w:type="spellEnd"/>
            <w:r w:rsidRPr="00D8781F">
              <w:t>. Seconded: none. Motion fails.</w:t>
            </w:r>
          </w:p>
          <w:p w:rsidR="00D8781F" w:rsidRPr="00250C2C" w:rsidRDefault="00D8781F" w:rsidP="005504D4">
            <w:pPr>
              <w:pStyle w:val="NoSpacing"/>
            </w:pPr>
          </w:p>
        </w:tc>
      </w:tr>
      <w:tr w:rsidR="00F77B1B" w:rsidRPr="00250C2C" w:rsidTr="00326476">
        <w:trPr>
          <w:trHeight w:val="270"/>
        </w:trPr>
        <w:tc>
          <w:tcPr>
            <w:tcW w:w="720" w:type="dxa"/>
            <w:vMerge/>
          </w:tcPr>
          <w:p w:rsidR="00F77B1B" w:rsidRPr="00250C2C" w:rsidRDefault="00F77B1B" w:rsidP="005504D4">
            <w:pPr>
              <w:pStyle w:val="NoSpacing"/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 xml:space="preserve">Curriculum and </w:t>
            </w:r>
            <w:r w:rsidRPr="00250C2C">
              <w:lastRenderedPageBreak/>
              <w:t>Library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lastRenderedPageBreak/>
              <w:t>Saida S.</w:t>
            </w:r>
          </w:p>
          <w:p w:rsidR="00F77B1B" w:rsidRPr="00250C2C" w:rsidRDefault="00F77B1B" w:rsidP="005504D4">
            <w:pPr>
              <w:pStyle w:val="NoSpacing"/>
            </w:pP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  <w:r>
              <w:lastRenderedPageBreak/>
              <w:t xml:space="preserve">Deferred to next </w:t>
            </w:r>
            <w:r>
              <w:lastRenderedPageBreak/>
              <w:t>meeting</w:t>
            </w:r>
          </w:p>
        </w:tc>
      </w:tr>
      <w:tr w:rsidR="00F77B1B" w:rsidRPr="00250C2C" w:rsidTr="00326476">
        <w:trPr>
          <w:trHeight w:val="270"/>
        </w:trPr>
        <w:tc>
          <w:tcPr>
            <w:tcW w:w="720" w:type="dxa"/>
            <w:vMerge/>
          </w:tcPr>
          <w:p w:rsidR="00F77B1B" w:rsidRPr="00250C2C" w:rsidRDefault="00F77B1B" w:rsidP="005504D4">
            <w:pPr>
              <w:pStyle w:val="NoSpacing"/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 xml:space="preserve">Concussion/Return To Learn 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t>Sharon K.</w:t>
            </w:r>
          </w:p>
          <w:p w:rsidR="00F77B1B" w:rsidRPr="00250C2C" w:rsidRDefault="00F77B1B" w:rsidP="005504D4">
            <w:pPr>
              <w:pStyle w:val="NoSpacing"/>
            </w:pP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  <w:r>
              <w:t>Deferred to next meeting</w:t>
            </w: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 xml:space="preserve">PIAC Member Update </w:t>
            </w:r>
          </w:p>
        </w:tc>
        <w:tc>
          <w:tcPr>
            <w:tcW w:w="576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 xml:space="preserve">Co-Chairs </w:t>
            </w: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  <w:r>
              <w:t>Deferred to next meeting</w:t>
            </w:r>
          </w:p>
        </w:tc>
      </w:tr>
      <w:tr w:rsidR="00F77B1B" w:rsidRPr="00250C2C" w:rsidTr="00326476">
        <w:tc>
          <w:tcPr>
            <w:tcW w:w="720" w:type="dxa"/>
          </w:tcPr>
          <w:p w:rsidR="00F77B1B" w:rsidRPr="00250C2C" w:rsidRDefault="00F77B1B" w:rsidP="000B1E27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180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>Adjournment</w:t>
            </w:r>
          </w:p>
        </w:tc>
        <w:tc>
          <w:tcPr>
            <w:tcW w:w="5760" w:type="dxa"/>
          </w:tcPr>
          <w:p w:rsidR="00F77B1B" w:rsidRDefault="00F77B1B" w:rsidP="005504D4">
            <w:pPr>
              <w:pStyle w:val="NoSpacing"/>
            </w:pPr>
            <w:r w:rsidRPr="00250C2C">
              <w:t>Co-Chairs</w:t>
            </w:r>
          </w:p>
          <w:p w:rsidR="00F77B1B" w:rsidRDefault="00E4473F" w:rsidP="005504D4">
            <w:pPr>
              <w:pStyle w:val="NoSpacing"/>
            </w:pPr>
            <w:r>
              <w:t>**</w:t>
            </w:r>
            <w:r w:rsidR="000B1E27">
              <w:t>Motion to adjourn: moved Tina; second J</w:t>
            </w:r>
            <w:r w:rsidR="00F77B1B">
              <w:t>esse; all in</w:t>
            </w:r>
            <w:r w:rsidR="000B1E27">
              <w:t xml:space="preserve"> </w:t>
            </w:r>
            <w:r w:rsidR="00F77B1B">
              <w:t>favour.</w:t>
            </w:r>
            <w:r w:rsidR="000B1E27">
              <w:t xml:space="preserve"> Approved.</w:t>
            </w:r>
          </w:p>
          <w:p w:rsidR="00F77B1B" w:rsidRPr="00250C2C" w:rsidRDefault="00F77B1B" w:rsidP="005504D4">
            <w:pPr>
              <w:pStyle w:val="NoSpacing"/>
            </w:pPr>
            <w:r>
              <w:t>Adjourned at 10pm</w:t>
            </w:r>
          </w:p>
        </w:tc>
        <w:tc>
          <w:tcPr>
            <w:tcW w:w="2430" w:type="dxa"/>
          </w:tcPr>
          <w:p w:rsidR="00F77B1B" w:rsidRPr="00250C2C" w:rsidRDefault="00F77B1B" w:rsidP="005504D4">
            <w:pPr>
              <w:pStyle w:val="NoSpacing"/>
            </w:pPr>
            <w:r w:rsidRPr="00250C2C">
              <w:t xml:space="preserve"> </w:t>
            </w:r>
          </w:p>
        </w:tc>
      </w:tr>
    </w:tbl>
    <w:p w:rsidR="00440B14" w:rsidRPr="00250C2C" w:rsidRDefault="00440B14" w:rsidP="005504D4">
      <w:pPr>
        <w:pStyle w:val="NoSpacing"/>
      </w:pPr>
    </w:p>
    <w:p w:rsidR="00915EA3" w:rsidRPr="00250C2C" w:rsidRDefault="00915EA3" w:rsidP="005504D4">
      <w:pPr>
        <w:pStyle w:val="NoSpacing"/>
      </w:pPr>
      <w:r w:rsidRPr="00250C2C">
        <w:t>FROM:</w:t>
      </w:r>
      <w:r w:rsidRPr="00250C2C">
        <w:tab/>
        <w:t xml:space="preserve">TDSB Parent Involvement Advisory Committee (PIAC) – Email: </w:t>
      </w:r>
      <w:hyperlink r:id="rId12" w:history="1">
        <w:r w:rsidRPr="00250C2C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</w:p>
    <w:sectPr w:rsidR="00915EA3" w:rsidRPr="00250C2C" w:rsidSect="00E64DF7">
      <w:pgSz w:w="12240" w:h="15840" w:code="1"/>
      <w:pgMar w:top="245" w:right="850" w:bottom="43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2E" w:rsidRDefault="0091622E" w:rsidP="002043D3">
      <w:pPr>
        <w:spacing w:after="0" w:line="240" w:lineRule="auto"/>
      </w:pPr>
      <w:r>
        <w:separator/>
      </w:r>
    </w:p>
  </w:endnote>
  <w:endnote w:type="continuationSeparator" w:id="0">
    <w:p w:rsidR="0091622E" w:rsidRDefault="0091622E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2E" w:rsidRDefault="0091622E" w:rsidP="002043D3">
      <w:pPr>
        <w:spacing w:after="0" w:line="240" w:lineRule="auto"/>
      </w:pPr>
      <w:r>
        <w:separator/>
      </w:r>
    </w:p>
  </w:footnote>
  <w:footnote w:type="continuationSeparator" w:id="0">
    <w:p w:rsidR="0091622E" w:rsidRDefault="0091622E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9B1"/>
    <w:multiLevelType w:val="hybridMultilevel"/>
    <w:tmpl w:val="79341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4E53"/>
    <w:multiLevelType w:val="hybridMultilevel"/>
    <w:tmpl w:val="2B34C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7681"/>
    <w:multiLevelType w:val="hybridMultilevel"/>
    <w:tmpl w:val="07886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A7FD5"/>
    <w:multiLevelType w:val="hybridMultilevel"/>
    <w:tmpl w:val="D4BE1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6377E"/>
    <w:multiLevelType w:val="hybridMultilevel"/>
    <w:tmpl w:val="1E82E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B156E"/>
    <w:multiLevelType w:val="hybridMultilevel"/>
    <w:tmpl w:val="333E5658"/>
    <w:lvl w:ilvl="0" w:tplc="88E423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61727"/>
    <w:multiLevelType w:val="hybridMultilevel"/>
    <w:tmpl w:val="10306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5215D"/>
    <w:multiLevelType w:val="hybridMultilevel"/>
    <w:tmpl w:val="43825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B5D00"/>
    <w:multiLevelType w:val="hybridMultilevel"/>
    <w:tmpl w:val="1CFE7F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674BE"/>
    <w:multiLevelType w:val="hybridMultilevel"/>
    <w:tmpl w:val="B484DF2E"/>
    <w:lvl w:ilvl="0" w:tplc="FA24CCB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92E70"/>
    <w:multiLevelType w:val="hybridMultilevel"/>
    <w:tmpl w:val="5DD2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90562D8"/>
    <w:multiLevelType w:val="hybridMultilevel"/>
    <w:tmpl w:val="66D69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67BA5"/>
    <w:multiLevelType w:val="hybridMultilevel"/>
    <w:tmpl w:val="9CA84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F0F1E"/>
    <w:multiLevelType w:val="hybridMultilevel"/>
    <w:tmpl w:val="6BECDBFA"/>
    <w:lvl w:ilvl="0" w:tplc="45D45C7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C518F"/>
    <w:multiLevelType w:val="hybridMultilevel"/>
    <w:tmpl w:val="117C3BD2"/>
    <w:lvl w:ilvl="0" w:tplc="05DAE4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552FF"/>
    <w:multiLevelType w:val="hybridMultilevel"/>
    <w:tmpl w:val="6D5A8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E0283"/>
    <w:multiLevelType w:val="hybridMultilevel"/>
    <w:tmpl w:val="4896F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54922"/>
    <w:multiLevelType w:val="hybridMultilevel"/>
    <w:tmpl w:val="510A4B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2453"/>
    <w:multiLevelType w:val="hybridMultilevel"/>
    <w:tmpl w:val="D856F99E"/>
    <w:lvl w:ilvl="0" w:tplc="BA34D89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04F97"/>
    <w:multiLevelType w:val="hybridMultilevel"/>
    <w:tmpl w:val="1B60A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B598D"/>
    <w:multiLevelType w:val="hybridMultilevel"/>
    <w:tmpl w:val="B8C28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F3B27"/>
    <w:multiLevelType w:val="hybridMultilevel"/>
    <w:tmpl w:val="4CBC2C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9031A"/>
    <w:multiLevelType w:val="hybridMultilevel"/>
    <w:tmpl w:val="3EE07C5E"/>
    <w:lvl w:ilvl="0" w:tplc="3A8ED2A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C717F"/>
    <w:multiLevelType w:val="hybridMultilevel"/>
    <w:tmpl w:val="C082E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7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C79C4"/>
    <w:multiLevelType w:val="hybridMultilevel"/>
    <w:tmpl w:val="2EC25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34"/>
  </w:num>
  <w:num w:numId="4">
    <w:abstractNumId w:val="21"/>
  </w:num>
  <w:num w:numId="5">
    <w:abstractNumId w:val="11"/>
  </w:num>
  <w:num w:numId="6">
    <w:abstractNumId w:val="28"/>
  </w:num>
  <w:num w:numId="7">
    <w:abstractNumId w:val="9"/>
  </w:num>
  <w:num w:numId="8">
    <w:abstractNumId w:val="37"/>
  </w:num>
  <w:num w:numId="9">
    <w:abstractNumId w:val="23"/>
  </w:num>
  <w:num w:numId="10">
    <w:abstractNumId w:val="36"/>
  </w:num>
  <w:num w:numId="11">
    <w:abstractNumId w:val="18"/>
  </w:num>
  <w:num w:numId="12">
    <w:abstractNumId w:val="13"/>
  </w:num>
  <w:num w:numId="13">
    <w:abstractNumId w:val="20"/>
  </w:num>
  <w:num w:numId="14">
    <w:abstractNumId w:val="15"/>
  </w:num>
  <w:num w:numId="15">
    <w:abstractNumId w:val="31"/>
  </w:num>
  <w:num w:numId="16">
    <w:abstractNumId w:val="32"/>
  </w:num>
  <w:num w:numId="17">
    <w:abstractNumId w:val="10"/>
  </w:num>
  <w:num w:numId="18">
    <w:abstractNumId w:val="27"/>
  </w:num>
  <w:num w:numId="19">
    <w:abstractNumId w:val="30"/>
  </w:num>
  <w:num w:numId="20">
    <w:abstractNumId w:val="16"/>
  </w:num>
  <w:num w:numId="21">
    <w:abstractNumId w:val="1"/>
  </w:num>
  <w:num w:numId="22">
    <w:abstractNumId w:val="24"/>
  </w:num>
  <w:num w:numId="23">
    <w:abstractNumId w:val="22"/>
  </w:num>
  <w:num w:numId="24">
    <w:abstractNumId w:val="12"/>
  </w:num>
  <w:num w:numId="25">
    <w:abstractNumId w:val="6"/>
  </w:num>
  <w:num w:numId="26">
    <w:abstractNumId w:val="19"/>
  </w:num>
  <w:num w:numId="27">
    <w:abstractNumId w:val="26"/>
  </w:num>
  <w:num w:numId="28">
    <w:abstractNumId w:val="2"/>
  </w:num>
  <w:num w:numId="29">
    <w:abstractNumId w:val="35"/>
  </w:num>
  <w:num w:numId="30">
    <w:abstractNumId w:val="8"/>
  </w:num>
  <w:num w:numId="31">
    <w:abstractNumId w:val="7"/>
  </w:num>
  <w:num w:numId="32">
    <w:abstractNumId w:val="5"/>
  </w:num>
  <w:num w:numId="33">
    <w:abstractNumId w:val="29"/>
  </w:num>
  <w:num w:numId="34">
    <w:abstractNumId w:val="14"/>
  </w:num>
  <w:num w:numId="35">
    <w:abstractNumId w:val="0"/>
  </w:num>
  <w:num w:numId="36">
    <w:abstractNumId w:val="4"/>
  </w:num>
  <w:num w:numId="37">
    <w:abstractNumId w:val="17"/>
  </w:num>
  <w:num w:numId="38">
    <w:abstractNumId w:val="2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00D78"/>
    <w:rsid w:val="00013665"/>
    <w:rsid w:val="00025F84"/>
    <w:rsid w:val="00031EB1"/>
    <w:rsid w:val="00037686"/>
    <w:rsid w:val="00040B3D"/>
    <w:rsid w:val="0004554B"/>
    <w:rsid w:val="00051AAD"/>
    <w:rsid w:val="00055125"/>
    <w:rsid w:val="00060007"/>
    <w:rsid w:val="00074435"/>
    <w:rsid w:val="0008079A"/>
    <w:rsid w:val="00081D9D"/>
    <w:rsid w:val="000964FE"/>
    <w:rsid w:val="000A580B"/>
    <w:rsid w:val="000B1E27"/>
    <w:rsid w:val="000B2756"/>
    <w:rsid w:val="000D66AF"/>
    <w:rsid w:val="000D7E3F"/>
    <w:rsid w:val="000E0CBD"/>
    <w:rsid w:val="000E2532"/>
    <w:rsid w:val="000E65DB"/>
    <w:rsid w:val="00101305"/>
    <w:rsid w:val="00102AB4"/>
    <w:rsid w:val="00103F12"/>
    <w:rsid w:val="00107D29"/>
    <w:rsid w:val="00110873"/>
    <w:rsid w:val="001134AE"/>
    <w:rsid w:val="00133AC1"/>
    <w:rsid w:val="00141DA2"/>
    <w:rsid w:val="001429A0"/>
    <w:rsid w:val="00146A88"/>
    <w:rsid w:val="001511AD"/>
    <w:rsid w:val="00157961"/>
    <w:rsid w:val="0016088A"/>
    <w:rsid w:val="00172180"/>
    <w:rsid w:val="001756F0"/>
    <w:rsid w:val="0018589B"/>
    <w:rsid w:val="001A1276"/>
    <w:rsid w:val="001A584F"/>
    <w:rsid w:val="001B1A5E"/>
    <w:rsid w:val="001C1B59"/>
    <w:rsid w:val="001C25D9"/>
    <w:rsid w:val="001C6C69"/>
    <w:rsid w:val="001D1899"/>
    <w:rsid w:val="001E10D5"/>
    <w:rsid w:val="001F7250"/>
    <w:rsid w:val="001F7B8B"/>
    <w:rsid w:val="002043D3"/>
    <w:rsid w:val="00206348"/>
    <w:rsid w:val="002161B2"/>
    <w:rsid w:val="00216486"/>
    <w:rsid w:val="00216547"/>
    <w:rsid w:val="00222D58"/>
    <w:rsid w:val="00237710"/>
    <w:rsid w:val="0024006E"/>
    <w:rsid w:val="00250369"/>
    <w:rsid w:val="00250BED"/>
    <w:rsid w:val="00250C2C"/>
    <w:rsid w:val="00252A98"/>
    <w:rsid w:val="002675A4"/>
    <w:rsid w:val="00275B44"/>
    <w:rsid w:val="00277943"/>
    <w:rsid w:val="00290951"/>
    <w:rsid w:val="00292D5E"/>
    <w:rsid w:val="002930FA"/>
    <w:rsid w:val="002A2C21"/>
    <w:rsid w:val="002B0B47"/>
    <w:rsid w:val="002B6EED"/>
    <w:rsid w:val="002B7776"/>
    <w:rsid w:val="002D69F0"/>
    <w:rsid w:val="002D6B07"/>
    <w:rsid w:val="002F55E4"/>
    <w:rsid w:val="00302683"/>
    <w:rsid w:val="00311925"/>
    <w:rsid w:val="00313719"/>
    <w:rsid w:val="00315EB1"/>
    <w:rsid w:val="0032274A"/>
    <w:rsid w:val="00326476"/>
    <w:rsid w:val="00327846"/>
    <w:rsid w:val="00341B98"/>
    <w:rsid w:val="00341BCB"/>
    <w:rsid w:val="00341F8C"/>
    <w:rsid w:val="003441B0"/>
    <w:rsid w:val="00350DA3"/>
    <w:rsid w:val="00360DEA"/>
    <w:rsid w:val="003614F3"/>
    <w:rsid w:val="00366804"/>
    <w:rsid w:val="00372D25"/>
    <w:rsid w:val="003746F3"/>
    <w:rsid w:val="003815CB"/>
    <w:rsid w:val="003842C1"/>
    <w:rsid w:val="00387ABB"/>
    <w:rsid w:val="00390E89"/>
    <w:rsid w:val="003940C6"/>
    <w:rsid w:val="00394480"/>
    <w:rsid w:val="003A0DAF"/>
    <w:rsid w:val="003A3691"/>
    <w:rsid w:val="003A4A81"/>
    <w:rsid w:val="003A4E9C"/>
    <w:rsid w:val="003A6033"/>
    <w:rsid w:val="003E2556"/>
    <w:rsid w:val="003E7F89"/>
    <w:rsid w:val="003F046E"/>
    <w:rsid w:val="003F2277"/>
    <w:rsid w:val="003F5639"/>
    <w:rsid w:val="003F637A"/>
    <w:rsid w:val="0040336A"/>
    <w:rsid w:val="0040402C"/>
    <w:rsid w:val="004072B2"/>
    <w:rsid w:val="00412E8C"/>
    <w:rsid w:val="00413B4C"/>
    <w:rsid w:val="0043704E"/>
    <w:rsid w:val="00440773"/>
    <w:rsid w:val="00440B14"/>
    <w:rsid w:val="00441517"/>
    <w:rsid w:val="00450DB9"/>
    <w:rsid w:val="004568E4"/>
    <w:rsid w:val="00461ED9"/>
    <w:rsid w:val="00462CE0"/>
    <w:rsid w:val="00472EBF"/>
    <w:rsid w:val="00474D60"/>
    <w:rsid w:val="004818B5"/>
    <w:rsid w:val="004933CD"/>
    <w:rsid w:val="00493A7E"/>
    <w:rsid w:val="00496E92"/>
    <w:rsid w:val="004A2C13"/>
    <w:rsid w:val="004B0723"/>
    <w:rsid w:val="004B34FB"/>
    <w:rsid w:val="004C3674"/>
    <w:rsid w:val="004D3A9A"/>
    <w:rsid w:val="004E0692"/>
    <w:rsid w:val="004E0F52"/>
    <w:rsid w:val="004E59F2"/>
    <w:rsid w:val="004F0EF5"/>
    <w:rsid w:val="004F2CE1"/>
    <w:rsid w:val="005076F4"/>
    <w:rsid w:val="00525C01"/>
    <w:rsid w:val="005275A2"/>
    <w:rsid w:val="0053011D"/>
    <w:rsid w:val="00533272"/>
    <w:rsid w:val="00535666"/>
    <w:rsid w:val="00543D85"/>
    <w:rsid w:val="00545691"/>
    <w:rsid w:val="005504D4"/>
    <w:rsid w:val="00553358"/>
    <w:rsid w:val="005548CE"/>
    <w:rsid w:val="00555779"/>
    <w:rsid w:val="0055785D"/>
    <w:rsid w:val="00557A54"/>
    <w:rsid w:val="00566C0D"/>
    <w:rsid w:val="005725F3"/>
    <w:rsid w:val="005735BE"/>
    <w:rsid w:val="00573BCB"/>
    <w:rsid w:val="00577435"/>
    <w:rsid w:val="0058798C"/>
    <w:rsid w:val="0059076C"/>
    <w:rsid w:val="00592E02"/>
    <w:rsid w:val="005952BB"/>
    <w:rsid w:val="005A0354"/>
    <w:rsid w:val="005A69EC"/>
    <w:rsid w:val="005B17F8"/>
    <w:rsid w:val="005B3A85"/>
    <w:rsid w:val="005B444B"/>
    <w:rsid w:val="005B75F0"/>
    <w:rsid w:val="005C13E0"/>
    <w:rsid w:val="005C156F"/>
    <w:rsid w:val="005C20BB"/>
    <w:rsid w:val="005D0F56"/>
    <w:rsid w:val="005D15E9"/>
    <w:rsid w:val="005D7429"/>
    <w:rsid w:val="005F19A8"/>
    <w:rsid w:val="005F47B6"/>
    <w:rsid w:val="005F7322"/>
    <w:rsid w:val="0060425E"/>
    <w:rsid w:val="00604346"/>
    <w:rsid w:val="00605155"/>
    <w:rsid w:val="00605FBC"/>
    <w:rsid w:val="0060755A"/>
    <w:rsid w:val="006111A1"/>
    <w:rsid w:val="00615674"/>
    <w:rsid w:val="00616F49"/>
    <w:rsid w:val="0062395E"/>
    <w:rsid w:val="00630922"/>
    <w:rsid w:val="00631E54"/>
    <w:rsid w:val="006571D8"/>
    <w:rsid w:val="00661A56"/>
    <w:rsid w:val="00663AD5"/>
    <w:rsid w:val="0066456E"/>
    <w:rsid w:val="006710C5"/>
    <w:rsid w:val="0068288E"/>
    <w:rsid w:val="00692A15"/>
    <w:rsid w:val="00693ABF"/>
    <w:rsid w:val="00694D09"/>
    <w:rsid w:val="00695410"/>
    <w:rsid w:val="006B2081"/>
    <w:rsid w:val="006B39F2"/>
    <w:rsid w:val="006B7EFB"/>
    <w:rsid w:val="006B7FF5"/>
    <w:rsid w:val="006C1E62"/>
    <w:rsid w:val="006C78CC"/>
    <w:rsid w:val="006D59F7"/>
    <w:rsid w:val="006D5EE5"/>
    <w:rsid w:val="006D755B"/>
    <w:rsid w:val="006E00E4"/>
    <w:rsid w:val="006E01B2"/>
    <w:rsid w:val="006E13EB"/>
    <w:rsid w:val="006E26E3"/>
    <w:rsid w:val="006E5E33"/>
    <w:rsid w:val="006F1981"/>
    <w:rsid w:val="006F4EA3"/>
    <w:rsid w:val="006F6EAF"/>
    <w:rsid w:val="00700DB5"/>
    <w:rsid w:val="00702D9B"/>
    <w:rsid w:val="0070516C"/>
    <w:rsid w:val="007116DE"/>
    <w:rsid w:val="00713ABA"/>
    <w:rsid w:val="007151DF"/>
    <w:rsid w:val="0073130B"/>
    <w:rsid w:val="00732DD0"/>
    <w:rsid w:val="00734C48"/>
    <w:rsid w:val="00746DF3"/>
    <w:rsid w:val="00751B71"/>
    <w:rsid w:val="00755AC7"/>
    <w:rsid w:val="00761B12"/>
    <w:rsid w:val="007661C6"/>
    <w:rsid w:val="007708AE"/>
    <w:rsid w:val="00775A85"/>
    <w:rsid w:val="00781E01"/>
    <w:rsid w:val="00783322"/>
    <w:rsid w:val="00784408"/>
    <w:rsid w:val="007858DE"/>
    <w:rsid w:val="007A3DE5"/>
    <w:rsid w:val="007B67FE"/>
    <w:rsid w:val="007C178C"/>
    <w:rsid w:val="007C38EB"/>
    <w:rsid w:val="007C4416"/>
    <w:rsid w:val="007D21D3"/>
    <w:rsid w:val="007D4563"/>
    <w:rsid w:val="007E51DA"/>
    <w:rsid w:val="007F13C7"/>
    <w:rsid w:val="007F1671"/>
    <w:rsid w:val="007F3666"/>
    <w:rsid w:val="007F451A"/>
    <w:rsid w:val="007F586F"/>
    <w:rsid w:val="00804E8D"/>
    <w:rsid w:val="00804EB7"/>
    <w:rsid w:val="008068C8"/>
    <w:rsid w:val="00807032"/>
    <w:rsid w:val="00815525"/>
    <w:rsid w:val="00815BD1"/>
    <w:rsid w:val="008232A5"/>
    <w:rsid w:val="00824024"/>
    <w:rsid w:val="00837C97"/>
    <w:rsid w:val="00844560"/>
    <w:rsid w:val="00845477"/>
    <w:rsid w:val="0085116C"/>
    <w:rsid w:val="008543AA"/>
    <w:rsid w:val="008578E4"/>
    <w:rsid w:val="0087349B"/>
    <w:rsid w:val="00877BF7"/>
    <w:rsid w:val="008815EA"/>
    <w:rsid w:val="00892C75"/>
    <w:rsid w:val="0089449A"/>
    <w:rsid w:val="00894CA2"/>
    <w:rsid w:val="008A46B8"/>
    <w:rsid w:val="008A5987"/>
    <w:rsid w:val="008A5CB8"/>
    <w:rsid w:val="008B78BB"/>
    <w:rsid w:val="008D0810"/>
    <w:rsid w:val="008D0AD2"/>
    <w:rsid w:val="008D2C8E"/>
    <w:rsid w:val="008D5323"/>
    <w:rsid w:val="008E101A"/>
    <w:rsid w:val="008E56B2"/>
    <w:rsid w:val="008E5E61"/>
    <w:rsid w:val="008F0E27"/>
    <w:rsid w:val="008F170E"/>
    <w:rsid w:val="008F388A"/>
    <w:rsid w:val="008F5274"/>
    <w:rsid w:val="008F6364"/>
    <w:rsid w:val="008F797B"/>
    <w:rsid w:val="0090622F"/>
    <w:rsid w:val="00914C51"/>
    <w:rsid w:val="00915EA3"/>
    <w:rsid w:val="0091622E"/>
    <w:rsid w:val="009170D4"/>
    <w:rsid w:val="00937A30"/>
    <w:rsid w:val="009404D0"/>
    <w:rsid w:val="009460F5"/>
    <w:rsid w:val="009475A2"/>
    <w:rsid w:val="009477BF"/>
    <w:rsid w:val="00952C5B"/>
    <w:rsid w:val="00957DE7"/>
    <w:rsid w:val="009727AB"/>
    <w:rsid w:val="00975AF4"/>
    <w:rsid w:val="009828B8"/>
    <w:rsid w:val="009835F7"/>
    <w:rsid w:val="0098715A"/>
    <w:rsid w:val="009876FC"/>
    <w:rsid w:val="00995AD4"/>
    <w:rsid w:val="009A3729"/>
    <w:rsid w:val="009B5670"/>
    <w:rsid w:val="009B735D"/>
    <w:rsid w:val="009C4B46"/>
    <w:rsid w:val="009C61BA"/>
    <w:rsid w:val="009C6AC0"/>
    <w:rsid w:val="009D0EE8"/>
    <w:rsid w:val="009D1AFB"/>
    <w:rsid w:val="009D35FF"/>
    <w:rsid w:val="009D5368"/>
    <w:rsid w:val="009D558B"/>
    <w:rsid w:val="009F48C3"/>
    <w:rsid w:val="009F7C62"/>
    <w:rsid w:val="00A04AC4"/>
    <w:rsid w:val="00A0763D"/>
    <w:rsid w:val="00A078EF"/>
    <w:rsid w:val="00A2097E"/>
    <w:rsid w:val="00A22AA4"/>
    <w:rsid w:val="00A23B75"/>
    <w:rsid w:val="00A24E5D"/>
    <w:rsid w:val="00A308EF"/>
    <w:rsid w:val="00A31D2C"/>
    <w:rsid w:val="00A405D9"/>
    <w:rsid w:val="00A429A0"/>
    <w:rsid w:val="00A45B45"/>
    <w:rsid w:val="00A6078E"/>
    <w:rsid w:val="00A642BF"/>
    <w:rsid w:val="00A706E6"/>
    <w:rsid w:val="00A775BC"/>
    <w:rsid w:val="00A8118D"/>
    <w:rsid w:val="00A811F3"/>
    <w:rsid w:val="00A91562"/>
    <w:rsid w:val="00A93CC5"/>
    <w:rsid w:val="00A95AC2"/>
    <w:rsid w:val="00A979E2"/>
    <w:rsid w:val="00AA1D90"/>
    <w:rsid w:val="00AB1430"/>
    <w:rsid w:val="00AB3E37"/>
    <w:rsid w:val="00AB4CBF"/>
    <w:rsid w:val="00AC027B"/>
    <w:rsid w:val="00AC5D60"/>
    <w:rsid w:val="00AE2AC5"/>
    <w:rsid w:val="00AE4BA1"/>
    <w:rsid w:val="00AF0BE3"/>
    <w:rsid w:val="00B11F59"/>
    <w:rsid w:val="00B14E7A"/>
    <w:rsid w:val="00B211CC"/>
    <w:rsid w:val="00B22EAB"/>
    <w:rsid w:val="00B27A04"/>
    <w:rsid w:val="00B30B2A"/>
    <w:rsid w:val="00B3132E"/>
    <w:rsid w:val="00B37E63"/>
    <w:rsid w:val="00B40D98"/>
    <w:rsid w:val="00B42B59"/>
    <w:rsid w:val="00B42FFB"/>
    <w:rsid w:val="00B615CF"/>
    <w:rsid w:val="00B67CA7"/>
    <w:rsid w:val="00B7024B"/>
    <w:rsid w:val="00B774E6"/>
    <w:rsid w:val="00B9153D"/>
    <w:rsid w:val="00B926FA"/>
    <w:rsid w:val="00B955F3"/>
    <w:rsid w:val="00B96C71"/>
    <w:rsid w:val="00B9717B"/>
    <w:rsid w:val="00BA31D1"/>
    <w:rsid w:val="00BA41D3"/>
    <w:rsid w:val="00BA509B"/>
    <w:rsid w:val="00BA58EB"/>
    <w:rsid w:val="00BB18F3"/>
    <w:rsid w:val="00BB3B69"/>
    <w:rsid w:val="00BC1823"/>
    <w:rsid w:val="00BE097E"/>
    <w:rsid w:val="00BE1E5D"/>
    <w:rsid w:val="00BE2978"/>
    <w:rsid w:val="00C10AE6"/>
    <w:rsid w:val="00C136E1"/>
    <w:rsid w:val="00C15BAB"/>
    <w:rsid w:val="00C16AE2"/>
    <w:rsid w:val="00C20FD4"/>
    <w:rsid w:val="00C24A31"/>
    <w:rsid w:val="00C27700"/>
    <w:rsid w:val="00C316AD"/>
    <w:rsid w:val="00C34A7B"/>
    <w:rsid w:val="00C370A9"/>
    <w:rsid w:val="00C43950"/>
    <w:rsid w:val="00C4411C"/>
    <w:rsid w:val="00C464C2"/>
    <w:rsid w:val="00C47A4A"/>
    <w:rsid w:val="00C556F3"/>
    <w:rsid w:val="00C56479"/>
    <w:rsid w:val="00C57055"/>
    <w:rsid w:val="00C77EAD"/>
    <w:rsid w:val="00C81F7F"/>
    <w:rsid w:val="00C845DD"/>
    <w:rsid w:val="00C84F46"/>
    <w:rsid w:val="00C9277E"/>
    <w:rsid w:val="00CA2B20"/>
    <w:rsid w:val="00CA363B"/>
    <w:rsid w:val="00CA533C"/>
    <w:rsid w:val="00CA5971"/>
    <w:rsid w:val="00CA6B6F"/>
    <w:rsid w:val="00CA7D71"/>
    <w:rsid w:val="00CB5ADC"/>
    <w:rsid w:val="00CB72EA"/>
    <w:rsid w:val="00CB796D"/>
    <w:rsid w:val="00CC10F4"/>
    <w:rsid w:val="00CC6D7F"/>
    <w:rsid w:val="00CD1289"/>
    <w:rsid w:val="00CD1374"/>
    <w:rsid w:val="00CD4473"/>
    <w:rsid w:val="00CF1636"/>
    <w:rsid w:val="00CF2EF6"/>
    <w:rsid w:val="00D05EFD"/>
    <w:rsid w:val="00D06332"/>
    <w:rsid w:val="00D10A15"/>
    <w:rsid w:val="00D12AD1"/>
    <w:rsid w:val="00D1405D"/>
    <w:rsid w:val="00D224AD"/>
    <w:rsid w:val="00D24009"/>
    <w:rsid w:val="00D3590D"/>
    <w:rsid w:val="00D4091C"/>
    <w:rsid w:val="00D4283F"/>
    <w:rsid w:val="00D4527C"/>
    <w:rsid w:val="00D54119"/>
    <w:rsid w:val="00D54D50"/>
    <w:rsid w:val="00D55CB6"/>
    <w:rsid w:val="00D56712"/>
    <w:rsid w:val="00D614EC"/>
    <w:rsid w:val="00D720CB"/>
    <w:rsid w:val="00D80A6F"/>
    <w:rsid w:val="00D8284C"/>
    <w:rsid w:val="00D8368C"/>
    <w:rsid w:val="00D8470D"/>
    <w:rsid w:val="00D8781F"/>
    <w:rsid w:val="00D9571E"/>
    <w:rsid w:val="00D97465"/>
    <w:rsid w:val="00DA5976"/>
    <w:rsid w:val="00DA77AE"/>
    <w:rsid w:val="00DB1CFF"/>
    <w:rsid w:val="00DB3A60"/>
    <w:rsid w:val="00DB702F"/>
    <w:rsid w:val="00DC18CE"/>
    <w:rsid w:val="00DC5490"/>
    <w:rsid w:val="00DD014B"/>
    <w:rsid w:val="00DD7094"/>
    <w:rsid w:val="00DE7BEF"/>
    <w:rsid w:val="00DF21C2"/>
    <w:rsid w:val="00E060B6"/>
    <w:rsid w:val="00E06B74"/>
    <w:rsid w:val="00E13CBD"/>
    <w:rsid w:val="00E155B6"/>
    <w:rsid w:val="00E15F67"/>
    <w:rsid w:val="00E16DD9"/>
    <w:rsid w:val="00E177B0"/>
    <w:rsid w:val="00E315F9"/>
    <w:rsid w:val="00E328F9"/>
    <w:rsid w:val="00E3396E"/>
    <w:rsid w:val="00E4473F"/>
    <w:rsid w:val="00E44E9F"/>
    <w:rsid w:val="00E5402C"/>
    <w:rsid w:val="00E61D42"/>
    <w:rsid w:val="00E64DF7"/>
    <w:rsid w:val="00E661B9"/>
    <w:rsid w:val="00E73C5F"/>
    <w:rsid w:val="00E74F31"/>
    <w:rsid w:val="00E75188"/>
    <w:rsid w:val="00E772FB"/>
    <w:rsid w:val="00E77C23"/>
    <w:rsid w:val="00E83FA1"/>
    <w:rsid w:val="00E8451F"/>
    <w:rsid w:val="00E86BC2"/>
    <w:rsid w:val="00E9100C"/>
    <w:rsid w:val="00EA5259"/>
    <w:rsid w:val="00EC3365"/>
    <w:rsid w:val="00EC38BF"/>
    <w:rsid w:val="00EC4CEA"/>
    <w:rsid w:val="00EC5AD2"/>
    <w:rsid w:val="00EC6657"/>
    <w:rsid w:val="00EE4028"/>
    <w:rsid w:val="00EE4CC4"/>
    <w:rsid w:val="00EF0BF0"/>
    <w:rsid w:val="00EF3459"/>
    <w:rsid w:val="00EF43AB"/>
    <w:rsid w:val="00EF4770"/>
    <w:rsid w:val="00EF4E88"/>
    <w:rsid w:val="00F03D3B"/>
    <w:rsid w:val="00F07302"/>
    <w:rsid w:val="00F11145"/>
    <w:rsid w:val="00F16633"/>
    <w:rsid w:val="00F30ED1"/>
    <w:rsid w:val="00F31022"/>
    <w:rsid w:val="00F35426"/>
    <w:rsid w:val="00F401A5"/>
    <w:rsid w:val="00F403B5"/>
    <w:rsid w:val="00F406B0"/>
    <w:rsid w:val="00F417AD"/>
    <w:rsid w:val="00F42C45"/>
    <w:rsid w:val="00F42F94"/>
    <w:rsid w:val="00F473C6"/>
    <w:rsid w:val="00F47A33"/>
    <w:rsid w:val="00F511E1"/>
    <w:rsid w:val="00F54DCF"/>
    <w:rsid w:val="00F615ED"/>
    <w:rsid w:val="00F64062"/>
    <w:rsid w:val="00F66057"/>
    <w:rsid w:val="00F741B6"/>
    <w:rsid w:val="00F74E77"/>
    <w:rsid w:val="00F77B1B"/>
    <w:rsid w:val="00F77ECA"/>
    <w:rsid w:val="00F85D65"/>
    <w:rsid w:val="00F942CD"/>
    <w:rsid w:val="00FB3C33"/>
    <w:rsid w:val="00FC24EA"/>
    <w:rsid w:val="00FC5AAD"/>
    <w:rsid w:val="00FC745D"/>
    <w:rsid w:val="00FD4118"/>
    <w:rsid w:val="00FD649B"/>
    <w:rsid w:val="00FE29CD"/>
    <w:rsid w:val="00FE5194"/>
    <w:rsid w:val="00FE5C5C"/>
    <w:rsid w:val="00FF2BD9"/>
    <w:rsid w:val="00FF2E49"/>
    <w:rsid w:val="00FF4AC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04D4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04D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orontopi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1F2E-D00E-4C05-A295-A58B6255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Manalo, John</cp:lastModifiedBy>
  <cp:revision>3</cp:revision>
  <cp:lastPrinted>2015-08-14T11:47:00Z</cp:lastPrinted>
  <dcterms:created xsi:type="dcterms:W3CDTF">2015-10-29T14:53:00Z</dcterms:created>
  <dcterms:modified xsi:type="dcterms:W3CDTF">2015-10-29T15:00:00Z</dcterms:modified>
</cp:coreProperties>
</file>