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2C" w:rsidRPr="008E4A8B" w:rsidRDefault="00F6132C" w:rsidP="008E4A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4A8B">
        <w:rPr>
          <w:b/>
          <w:bCs/>
          <w:sz w:val="28"/>
          <w:szCs w:val="28"/>
        </w:rPr>
        <w:t>SEPRC - Special Education Program Recommendation Committee</w:t>
      </w:r>
    </w:p>
    <w:p w:rsidR="008E4A8B" w:rsidRPr="008E4A8B" w:rsidRDefault="008E4A8B" w:rsidP="008E4A8B">
      <w:pPr>
        <w:jc w:val="center"/>
        <w:rPr>
          <w:b/>
          <w:bCs/>
          <w:sz w:val="24"/>
          <w:szCs w:val="24"/>
        </w:rPr>
      </w:pPr>
      <w:r w:rsidRPr="008E4A8B">
        <w:rPr>
          <w:b/>
          <w:bCs/>
          <w:sz w:val="24"/>
          <w:szCs w:val="24"/>
        </w:rPr>
        <w:t>Meeting of TDSB SEAC</w:t>
      </w:r>
      <w:r>
        <w:rPr>
          <w:b/>
          <w:bCs/>
          <w:sz w:val="24"/>
          <w:szCs w:val="24"/>
        </w:rPr>
        <w:t xml:space="preserve">, </w:t>
      </w:r>
      <w:r w:rsidRPr="008E4A8B">
        <w:rPr>
          <w:b/>
          <w:bCs/>
          <w:sz w:val="24"/>
          <w:szCs w:val="24"/>
        </w:rPr>
        <w:t>Monday May 1, 2017</w:t>
      </w:r>
    </w:p>
    <w:p w:rsidR="00A1132E" w:rsidRDefault="00F6132C">
      <w:pPr>
        <w:rPr>
          <w:b/>
          <w:bCs/>
        </w:rPr>
      </w:pPr>
      <w:r w:rsidRPr="00F6132C">
        <w:rPr>
          <w:b/>
          <w:bCs/>
        </w:rPr>
        <w:t>BACKGROUND</w:t>
      </w:r>
    </w:p>
    <w:p w:rsidR="00F208B2" w:rsidRPr="00F6132C" w:rsidRDefault="00D21F02" w:rsidP="008E4A8B">
      <w:pPr>
        <w:numPr>
          <w:ilvl w:val="0"/>
          <w:numId w:val="1"/>
        </w:numPr>
        <w:spacing w:after="0"/>
      </w:pPr>
      <w:r w:rsidRPr="00F6132C">
        <w:t>IPRCs prior to January 2012 held for non-TDSB students</w:t>
      </w:r>
    </w:p>
    <w:p w:rsidR="00F208B2" w:rsidRPr="00F6132C" w:rsidRDefault="00D21F02" w:rsidP="008E4A8B">
      <w:pPr>
        <w:numPr>
          <w:ilvl w:val="0"/>
          <w:numId w:val="1"/>
        </w:numPr>
        <w:spacing w:after="0"/>
      </w:pPr>
      <w:r w:rsidRPr="00F6132C">
        <w:t>Under the Education Act and Regulations, IPRC process intended to apply only to “pupils” of the school board</w:t>
      </w:r>
    </w:p>
    <w:p w:rsidR="00F208B2" w:rsidRPr="00F6132C" w:rsidRDefault="00D21F02" w:rsidP="008E4A8B">
      <w:pPr>
        <w:numPr>
          <w:ilvl w:val="0"/>
          <w:numId w:val="1"/>
        </w:numPr>
        <w:spacing w:after="0"/>
      </w:pPr>
      <w:r w:rsidRPr="00F6132C">
        <w:t xml:space="preserve">TDSB had no jurisdiction to make IPRC decisions for students not enrolled </w:t>
      </w:r>
    </w:p>
    <w:p w:rsidR="00F208B2" w:rsidRDefault="00D21F02" w:rsidP="008E4A8B">
      <w:pPr>
        <w:numPr>
          <w:ilvl w:val="0"/>
          <w:numId w:val="1"/>
        </w:numPr>
        <w:spacing w:after="0"/>
      </w:pPr>
      <w:r w:rsidRPr="00F6132C">
        <w:t>On the advice of legal counsel, decision was made to adhere to the regulation in all future proceedings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PURPOSE</w:t>
      </w:r>
    </w:p>
    <w:p w:rsidR="00F208B2" w:rsidRPr="00F6132C" w:rsidRDefault="00D21F02" w:rsidP="008E4A8B">
      <w:pPr>
        <w:numPr>
          <w:ilvl w:val="0"/>
          <w:numId w:val="2"/>
        </w:numPr>
        <w:spacing w:after="0"/>
      </w:pPr>
      <w:r w:rsidRPr="00F6132C">
        <w:t>To continue to provide a forum for discussion of non-TDSB students with significant special needs prior to enrolment in our board</w:t>
      </w:r>
    </w:p>
    <w:p w:rsidR="00F208B2" w:rsidRPr="00F6132C" w:rsidRDefault="00D21F02" w:rsidP="008E4A8B">
      <w:pPr>
        <w:numPr>
          <w:ilvl w:val="0"/>
          <w:numId w:val="2"/>
        </w:numPr>
        <w:spacing w:after="0"/>
      </w:pPr>
      <w:r w:rsidRPr="00F6132C">
        <w:t>To provide an opportunity to involve those who can speak to the child’s background and learning experiences to date</w:t>
      </w:r>
    </w:p>
    <w:p w:rsidR="00F208B2" w:rsidRPr="00F6132C" w:rsidRDefault="00D21F02" w:rsidP="008E4A8B">
      <w:pPr>
        <w:numPr>
          <w:ilvl w:val="0"/>
          <w:numId w:val="2"/>
        </w:numPr>
        <w:spacing w:after="0"/>
      </w:pPr>
      <w:r w:rsidRPr="00F6132C">
        <w:t>Ultimately to determine whether a student may require an intensive support program (ISP) upon enrolment</w:t>
      </w:r>
    </w:p>
    <w:p w:rsidR="00F6132C" w:rsidRPr="00F6132C" w:rsidRDefault="00F6132C" w:rsidP="008E4A8B">
      <w:pPr>
        <w:ind w:firstLine="360"/>
      </w:pPr>
      <w:r w:rsidRPr="00F6132C">
        <w:t>* A change of process, not viewpoint</w:t>
      </w: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PROCEDURE</w:t>
      </w:r>
    </w:p>
    <w:p w:rsidR="00F208B2" w:rsidRPr="00F6132C" w:rsidRDefault="00D21F02" w:rsidP="008E4A8B">
      <w:pPr>
        <w:numPr>
          <w:ilvl w:val="0"/>
          <w:numId w:val="3"/>
        </w:numPr>
        <w:spacing w:after="0"/>
      </w:pPr>
      <w:r w:rsidRPr="00F6132C">
        <w:t>Parents/guardians visit home school and begin conversation about their child with special needs</w:t>
      </w:r>
    </w:p>
    <w:p w:rsidR="00F208B2" w:rsidRPr="00F6132C" w:rsidRDefault="00D21F02" w:rsidP="008E4A8B">
      <w:pPr>
        <w:numPr>
          <w:ilvl w:val="0"/>
          <w:numId w:val="3"/>
        </w:numPr>
        <w:spacing w:after="0"/>
      </w:pPr>
      <w:r w:rsidRPr="00F6132C">
        <w:t>Principal requests relevant documentation about the child</w:t>
      </w:r>
    </w:p>
    <w:p w:rsidR="00F208B2" w:rsidRPr="00F6132C" w:rsidRDefault="00D21F02" w:rsidP="008E4A8B">
      <w:pPr>
        <w:numPr>
          <w:ilvl w:val="0"/>
          <w:numId w:val="3"/>
        </w:numPr>
        <w:spacing w:after="0"/>
      </w:pPr>
      <w:r w:rsidRPr="00F6132C">
        <w:t>Principal then consults with members of the School Support Team (SST) to determine if a SEPRC meeting is appropriate</w:t>
      </w:r>
    </w:p>
    <w:p w:rsidR="00F208B2" w:rsidRPr="00F6132C" w:rsidRDefault="00D21F02" w:rsidP="008E4A8B">
      <w:pPr>
        <w:numPr>
          <w:ilvl w:val="0"/>
          <w:numId w:val="3"/>
        </w:numPr>
        <w:spacing w:after="0"/>
      </w:pPr>
      <w:r w:rsidRPr="00F6132C">
        <w:t>Generally SEPRCs are for students with a profile suggesting that needs could not be addressed adequately in the home school, with special education supports, for even a short period of time</w:t>
      </w:r>
    </w:p>
    <w:p w:rsidR="00F208B2" w:rsidRDefault="00D21F02" w:rsidP="008E4A8B">
      <w:pPr>
        <w:numPr>
          <w:ilvl w:val="0"/>
          <w:numId w:val="3"/>
        </w:numPr>
        <w:spacing w:after="0"/>
      </w:pPr>
      <w:r w:rsidRPr="00F6132C">
        <w:t>If appropriate, a referral is prepared for the Special Education Department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THE COMMITTEE</w:t>
      </w:r>
    </w:p>
    <w:p w:rsidR="00F208B2" w:rsidRPr="00F6132C" w:rsidRDefault="00D21F02" w:rsidP="008E4A8B">
      <w:pPr>
        <w:numPr>
          <w:ilvl w:val="0"/>
          <w:numId w:val="4"/>
        </w:numPr>
        <w:spacing w:after="0"/>
      </w:pPr>
      <w:r w:rsidRPr="00F6132C">
        <w:t xml:space="preserve">3 members </w:t>
      </w:r>
    </w:p>
    <w:p w:rsidR="00F208B2" w:rsidRPr="00F6132C" w:rsidRDefault="00D21F02" w:rsidP="008E4A8B">
      <w:pPr>
        <w:numPr>
          <w:ilvl w:val="1"/>
          <w:numId w:val="4"/>
        </w:numPr>
        <w:spacing w:after="0"/>
      </w:pPr>
      <w:r w:rsidRPr="00F6132C">
        <w:t>Principal (Chair)</w:t>
      </w:r>
    </w:p>
    <w:p w:rsidR="00F208B2" w:rsidRPr="00F6132C" w:rsidRDefault="00D21F02" w:rsidP="008E4A8B">
      <w:pPr>
        <w:numPr>
          <w:ilvl w:val="1"/>
          <w:numId w:val="4"/>
        </w:numPr>
        <w:spacing w:after="0"/>
      </w:pPr>
      <w:r w:rsidRPr="00F6132C">
        <w:t>Special Education Coordinator</w:t>
      </w:r>
    </w:p>
    <w:p w:rsidR="00F208B2" w:rsidRPr="00F6132C" w:rsidRDefault="00D21F02" w:rsidP="008E4A8B">
      <w:pPr>
        <w:numPr>
          <w:ilvl w:val="1"/>
          <w:numId w:val="4"/>
        </w:numPr>
        <w:spacing w:after="0"/>
      </w:pPr>
      <w:r w:rsidRPr="00F6132C">
        <w:t>Representative of Psychological Services</w:t>
      </w:r>
    </w:p>
    <w:p w:rsidR="00F208B2" w:rsidRPr="00F6132C" w:rsidRDefault="00D21F02" w:rsidP="008E4A8B">
      <w:pPr>
        <w:numPr>
          <w:ilvl w:val="0"/>
          <w:numId w:val="4"/>
        </w:numPr>
        <w:spacing w:after="0"/>
      </w:pPr>
      <w:r w:rsidRPr="00F6132C">
        <w:t>Same membership as an IPRC</w:t>
      </w:r>
    </w:p>
    <w:p w:rsidR="00F208B2" w:rsidRPr="00F6132C" w:rsidRDefault="00D21F02" w:rsidP="008E4A8B">
      <w:pPr>
        <w:numPr>
          <w:ilvl w:val="0"/>
          <w:numId w:val="4"/>
        </w:numPr>
        <w:spacing w:after="0"/>
      </w:pPr>
      <w:r w:rsidRPr="00F6132C">
        <w:t>Relies on documentation provided in advance as well as information provided at the meeting</w:t>
      </w:r>
    </w:p>
    <w:p w:rsidR="00F208B2" w:rsidRPr="00F6132C" w:rsidRDefault="00D21F02" w:rsidP="008E4A8B">
      <w:pPr>
        <w:numPr>
          <w:ilvl w:val="0"/>
          <w:numId w:val="4"/>
        </w:numPr>
        <w:spacing w:after="0"/>
      </w:pPr>
      <w:r w:rsidRPr="00F6132C">
        <w:t>Makes recommendations vs decisions</w:t>
      </w:r>
    </w:p>
    <w:p w:rsidR="00F208B2" w:rsidRDefault="00D21F02" w:rsidP="008E4A8B">
      <w:pPr>
        <w:numPr>
          <w:ilvl w:val="0"/>
          <w:numId w:val="4"/>
        </w:numPr>
        <w:spacing w:after="0"/>
      </w:pPr>
      <w:r w:rsidRPr="00F6132C">
        <w:t>Discusses programs and services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lastRenderedPageBreak/>
        <w:t>THE MEETING</w:t>
      </w:r>
    </w:p>
    <w:p w:rsidR="00F208B2" w:rsidRPr="00F6132C" w:rsidRDefault="00D21F02" w:rsidP="008E4A8B">
      <w:pPr>
        <w:numPr>
          <w:ilvl w:val="0"/>
          <w:numId w:val="5"/>
        </w:numPr>
        <w:spacing w:after="0"/>
      </w:pPr>
      <w:r w:rsidRPr="00F6132C">
        <w:t>Attended by school principal and relevant staff, parents/guardians, representatives from current program or agency, supporters</w:t>
      </w:r>
    </w:p>
    <w:p w:rsidR="00F208B2" w:rsidRPr="00F6132C" w:rsidRDefault="00D21F02" w:rsidP="008E4A8B">
      <w:pPr>
        <w:numPr>
          <w:ilvl w:val="0"/>
          <w:numId w:val="5"/>
        </w:numPr>
        <w:spacing w:after="0"/>
      </w:pPr>
      <w:r w:rsidRPr="00F6132C">
        <w:t>Presentation is made to the SEPRC</w:t>
      </w:r>
    </w:p>
    <w:p w:rsidR="00F208B2" w:rsidRPr="00F6132C" w:rsidRDefault="00D21F02" w:rsidP="008E4A8B">
      <w:pPr>
        <w:numPr>
          <w:ilvl w:val="1"/>
          <w:numId w:val="5"/>
        </w:numPr>
        <w:spacing w:after="0"/>
      </w:pPr>
      <w:r w:rsidRPr="00F6132C">
        <w:t>Principal/staff provides overview of student’s background, presenting areas of strength/need, academic or skill levels, support in current program</w:t>
      </w:r>
    </w:p>
    <w:p w:rsidR="00F208B2" w:rsidRPr="00F6132C" w:rsidRDefault="00D21F02" w:rsidP="008E4A8B">
      <w:pPr>
        <w:numPr>
          <w:ilvl w:val="1"/>
          <w:numId w:val="5"/>
        </w:numPr>
        <w:spacing w:after="0"/>
      </w:pPr>
      <w:r w:rsidRPr="00F6132C">
        <w:t>Parents/guardians/agency representatives provide more in-depth details and outline additional information</w:t>
      </w:r>
    </w:p>
    <w:p w:rsidR="00F208B2" w:rsidRPr="00F6132C" w:rsidRDefault="00D21F02" w:rsidP="008E4A8B">
      <w:pPr>
        <w:numPr>
          <w:ilvl w:val="1"/>
          <w:numId w:val="5"/>
        </w:numPr>
        <w:spacing w:after="0"/>
      </w:pPr>
      <w:r w:rsidRPr="00F6132C">
        <w:t>Psychology representative highlights and interprets any professional reports</w:t>
      </w:r>
    </w:p>
    <w:p w:rsidR="008E4A8B" w:rsidRPr="00F6132C" w:rsidRDefault="008E4A8B" w:rsidP="008E4A8B">
      <w:pPr>
        <w:numPr>
          <w:ilvl w:val="0"/>
          <w:numId w:val="5"/>
        </w:numPr>
        <w:spacing w:after="0"/>
      </w:pPr>
      <w:r>
        <w:t xml:space="preserve">Questions </w:t>
      </w:r>
      <w:r w:rsidRPr="00F6132C">
        <w:t>for clarification are encouraged</w:t>
      </w:r>
    </w:p>
    <w:p w:rsidR="008E4A8B" w:rsidRPr="00F6132C" w:rsidRDefault="008E4A8B" w:rsidP="008E4A8B">
      <w:pPr>
        <w:spacing w:after="0"/>
        <w:ind w:left="144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THE RECOMMENDATIONS</w:t>
      </w:r>
    </w:p>
    <w:p w:rsidR="00F208B2" w:rsidRPr="00F6132C" w:rsidRDefault="00D21F02" w:rsidP="008E4A8B">
      <w:pPr>
        <w:numPr>
          <w:ilvl w:val="0"/>
          <w:numId w:val="6"/>
        </w:numPr>
        <w:spacing w:after="0"/>
      </w:pPr>
      <w:r w:rsidRPr="00F6132C">
        <w:t>Determination is made by the SEPRC if the student requires an ISP</w:t>
      </w:r>
    </w:p>
    <w:p w:rsidR="00F208B2" w:rsidRPr="00F6132C" w:rsidRDefault="00D21F02" w:rsidP="008E4A8B">
      <w:pPr>
        <w:numPr>
          <w:ilvl w:val="0"/>
          <w:numId w:val="6"/>
        </w:numPr>
        <w:spacing w:after="0"/>
      </w:pPr>
      <w:r w:rsidRPr="00F6132C">
        <w:t>Where a recommendation for an ISP is made the Psychology representative determines whether the student meets TDSB exceptionality criteria in order to assist the teacher with appropriate programming strategies</w:t>
      </w:r>
    </w:p>
    <w:p w:rsidR="00F208B2" w:rsidRDefault="00D21F02" w:rsidP="008E4A8B">
      <w:pPr>
        <w:numPr>
          <w:ilvl w:val="0"/>
          <w:numId w:val="6"/>
        </w:numPr>
        <w:spacing w:after="0"/>
      </w:pPr>
      <w:r w:rsidRPr="00F6132C">
        <w:t>If an ISP is not recommended the student is referred back to the home school and the special education resources available there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STATEMENT OF DETERMINATION</w:t>
      </w:r>
    </w:p>
    <w:p w:rsidR="00F208B2" w:rsidRPr="00F6132C" w:rsidRDefault="00D21F02" w:rsidP="008E4A8B">
      <w:pPr>
        <w:numPr>
          <w:ilvl w:val="0"/>
          <w:numId w:val="7"/>
        </w:numPr>
        <w:spacing w:after="0"/>
      </w:pPr>
      <w:r w:rsidRPr="00F6132C">
        <w:t>Record of the meeting</w:t>
      </w:r>
    </w:p>
    <w:p w:rsidR="00F208B2" w:rsidRPr="00F6132C" w:rsidRDefault="00D21F02" w:rsidP="008E4A8B">
      <w:pPr>
        <w:numPr>
          <w:ilvl w:val="0"/>
          <w:numId w:val="7"/>
        </w:numPr>
        <w:spacing w:after="0"/>
      </w:pPr>
      <w:r w:rsidRPr="00F6132C">
        <w:t>Student’s areas of strength and need are noted</w:t>
      </w:r>
    </w:p>
    <w:p w:rsidR="00F208B2" w:rsidRPr="00F6132C" w:rsidRDefault="00D21F02" w:rsidP="008E4A8B">
      <w:pPr>
        <w:numPr>
          <w:ilvl w:val="0"/>
          <w:numId w:val="7"/>
        </w:numPr>
        <w:spacing w:after="0"/>
      </w:pPr>
      <w:r w:rsidRPr="00F6132C">
        <w:t>Indication of a recommendation for a Special Education ISP may be included</w:t>
      </w:r>
    </w:p>
    <w:p w:rsidR="00F208B2" w:rsidRPr="00F6132C" w:rsidRDefault="00D21F02" w:rsidP="008E4A8B">
      <w:pPr>
        <w:numPr>
          <w:ilvl w:val="0"/>
          <w:numId w:val="7"/>
        </w:numPr>
        <w:spacing w:after="0"/>
      </w:pPr>
      <w:r w:rsidRPr="00F6132C">
        <w:t xml:space="preserve">Where a recommendation for an ISP is made a notation is made should the student meet TDSB exceptionality criteria </w:t>
      </w:r>
    </w:p>
    <w:p w:rsidR="00F208B2" w:rsidRPr="00F6132C" w:rsidRDefault="00D21F02" w:rsidP="008E4A8B">
      <w:pPr>
        <w:numPr>
          <w:ilvl w:val="0"/>
          <w:numId w:val="7"/>
        </w:numPr>
        <w:spacing w:after="0"/>
      </w:pPr>
      <w:r w:rsidRPr="00F6132C">
        <w:t>Committee members and attendees are noted</w:t>
      </w:r>
    </w:p>
    <w:p w:rsidR="00F208B2" w:rsidRDefault="00D21F02" w:rsidP="008E4A8B">
      <w:pPr>
        <w:numPr>
          <w:ilvl w:val="0"/>
          <w:numId w:val="7"/>
        </w:numPr>
        <w:spacing w:after="0"/>
      </w:pPr>
      <w:r w:rsidRPr="00F6132C">
        <w:t>Area for parent/guardian signature and comments is available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t>OF NOTE…</w:t>
      </w:r>
    </w:p>
    <w:p w:rsidR="00F208B2" w:rsidRPr="00F6132C" w:rsidRDefault="00D21F02" w:rsidP="008E4A8B">
      <w:pPr>
        <w:numPr>
          <w:ilvl w:val="1"/>
          <w:numId w:val="8"/>
        </w:numPr>
        <w:tabs>
          <w:tab w:val="clear" w:pos="1440"/>
          <w:tab w:val="num" w:pos="720"/>
          <w:tab w:val="left" w:pos="990"/>
        </w:tabs>
        <w:spacing w:after="0"/>
        <w:ind w:left="720"/>
      </w:pPr>
      <w:r w:rsidRPr="00F6132C">
        <w:t>A SEPRC recommendation may be deferred until a later date, e.g., a new professional report is pending</w:t>
      </w:r>
    </w:p>
    <w:p w:rsidR="00F208B2" w:rsidRPr="00F6132C" w:rsidRDefault="00D21F02" w:rsidP="008E4A8B">
      <w:pPr>
        <w:numPr>
          <w:ilvl w:val="1"/>
          <w:numId w:val="8"/>
        </w:numPr>
        <w:tabs>
          <w:tab w:val="clear" w:pos="1440"/>
          <w:tab w:val="num" w:pos="720"/>
          <w:tab w:val="left" w:pos="990"/>
        </w:tabs>
        <w:spacing w:after="0"/>
        <w:ind w:left="720"/>
      </w:pPr>
      <w:r w:rsidRPr="00F6132C">
        <w:t>A new meeting is scheduled once the reason for the deferral has been addressed</w:t>
      </w:r>
    </w:p>
    <w:p w:rsidR="00F208B2" w:rsidRPr="00F6132C" w:rsidRDefault="00D21F02" w:rsidP="008E4A8B">
      <w:pPr>
        <w:numPr>
          <w:ilvl w:val="1"/>
          <w:numId w:val="8"/>
        </w:numPr>
        <w:tabs>
          <w:tab w:val="clear" w:pos="1440"/>
          <w:tab w:val="num" w:pos="720"/>
          <w:tab w:val="left" w:pos="990"/>
        </w:tabs>
        <w:spacing w:after="0"/>
        <w:ind w:left="720"/>
      </w:pPr>
      <w:r w:rsidRPr="00F6132C">
        <w:t>Meeting proceeds only if parents/guardians attend</w:t>
      </w:r>
    </w:p>
    <w:p w:rsidR="00F208B2" w:rsidRDefault="00D21F02" w:rsidP="008E4A8B">
      <w:pPr>
        <w:numPr>
          <w:ilvl w:val="0"/>
          <w:numId w:val="8"/>
        </w:numPr>
        <w:tabs>
          <w:tab w:val="left" w:pos="990"/>
        </w:tabs>
        <w:spacing w:after="0"/>
      </w:pPr>
      <w:r w:rsidRPr="00F6132C">
        <w:t>If they don’t attend and the student does not enrol in a TDSB school, all documentation associated with the SEPRC referral is destroyed</w:t>
      </w:r>
    </w:p>
    <w:p w:rsidR="008E4A8B" w:rsidRPr="00F6132C" w:rsidRDefault="008E4A8B" w:rsidP="008E4A8B">
      <w:pPr>
        <w:tabs>
          <w:tab w:val="left" w:pos="990"/>
        </w:tabs>
        <w:spacing w:after="0"/>
        <w:ind w:left="720"/>
      </w:pPr>
    </w:p>
    <w:p w:rsidR="008E4A8B" w:rsidRDefault="008E4A8B">
      <w:pPr>
        <w:rPr>
          <w:b/>
          <w:bCs/>
        </w:rPr>
      </w:pPr>
    </w:p>
    <w:p w:rsidR="008E4A8B" w:rsidRDefault="008E4A8B">
      <w:pPr>
        <w:rPr>
          <w:b/>
          <w:bCs/>
        </w:rPr>
      </w:pPr>
    </w:p>
    <w:p w:rsidR="00F6132C" w:rsidRDefault="00F6132C">
      <w:pPr>
        <w:rPr>
          <w:b/>
          <w:bCs/>
        </w:rPr>
      </w:pPr>
      <w:r w:rsidRPr="00F6132C">
        <w:rPr>
          <w:b/>
          <w:bCs/>
        </w:rPr>
        <w:lastRenderedPageBreak/>
        <w:t>AFTER THE SEPRC</w:t>
      </w:r>
    </w:p>
    <w:p w:rsidR="00F208B2" w:rsidRPr="00F6132C" w:rsidRDefault="00D21F02" w:rsidP="008E4A8B">
      <w:pPr>
        <w:numPr>
          <w:ilvl w:val="0"/>
          <w:numId w:val="9"/>
        </w:numPr>
        <w:spacing w:after="0"/>
      </w:pPr>
      <w:r w:rsidRPr="00F6132C">
        <w:t>Where an ISP is recommended parents/guardians may indicate their decision at the meeting or take the form away for further consideration</w:t>
      </w:r>
    </w:p>
    <w:p w:rsidR="00F208B2" w:rsidRPr="00F6132C" w:rsidRDefault="00D21F02" w:rsidP="008E4A8B">
      <w:pPr>
        <w:numPr>
          <w:ilvl w:val="0"/>
          <w:numId w:val="9"/>
        </w:numPr>
        <w:spacing w:after="0"/>
      </w:pPr>
      <w:r w:rsidRPr="00F6132C">
        <w:t>If parents/guardians accept the recommendation for an ISP the Special Education Department prepares a program offer and arrangements are made for a visit to the school hosting the program</w:t>
      </w:r>
    </w:p>
    <w:p w:rsidR="00F208B2" w:rsidRPr="00F6132C" w:rsidRDefault="00D21F02" w:rsidP="008E4A8B">
      <w:pPr>
        <w:numPr>
          <w:ilvl w:val="0"/>
          <w:numId w:val="9"/>
        </w:numPr>
        <w:spacing w:after="0"/>
      </w:pPr>
      <w:r w:rsidRPr="00F6132C">
        <w:t>Parents/guardians may or may not accept the offer</w:t>
      </w:r>
    </w:p>
    <w:p w:rsidR="00F208B2" w:rsidRDefault="00F6132C" w:rsidP="008E4A8B">
      <w:pPr>
        <w:numPr>
          <w:ilvl w:val="0"/>
          <w:numId w:val="10"/>
        </w:numPr>
        <w:spacing w:after="0"/>
      </w:pPr>
      <w:r w:rsidRPr="00F6132C">
        <w:t xml:space="preserve">If parents/guardians do not accept the offer, the </w:t>
      </w:r>
      <w:r>
        <w:t xml:space="preserve">student </w:t>
      </w:r>
      <w:r w:rsidR="00D21F02" w:rsidRPr="00F6132C">
        <w:t>may enrol in the home school with the special education resources available there</w:t>
      </w:r>
    </w:p>
    <w:p w:rsidR="008E4A8B" w:rsidRDefault="008E4A8B" w:rsidP="008E4A8B">
      <w:pPr>
        <w:spacing w:after="0"/>
        <w:ind w:left="720"/>
      </w:pPr>
    </w:p>
    <w:p w:rsidR="00F6132C" w:rsidRDefault="00F6132C" w:rsidP="00F6132C">
      <w:pPr>
        <w:rPr>
          <w:b/>
          <w:bCs/>
        </w:rPr>
      </w:pPr>
      <w:r w:rsidRPr="00F6132C">
        <w:rPr>
          <w:b/>
          <w:bCs/>
        </w:rPr>
        <w:t>PLANNING FOR AN IPRC</w:t>
      </w:r>
    </w:p>
    <w:p w:rsidR="00F208B2" w:rsidRPr="00F6132C" w:rsidRDefault="00D21F02" w:rsidP="008E4A8B">
      <w:pPr>
        <w:numPr>
          <w:ilvl w:val="0"/>
          <w:numId w:val="11"/>
        </w:numPr>
        <w:spacing w:after="0"/>
      </w:pPr>
      <w:r w:rsidRPr="00F6132C">
        <w:t>Where parents/guardians accept an ISP it is important to re-visit the program recommendation after the student has been in the program for a period of 6 to 9 months</w:t>
      </w:r>
    </w:p>
    <w:p w:rsidR="00F208B2" w:rsidRPr="00F6132C" w:rsidRDefault="00D21F02" w:rsidP="008E4A8B">
      <w:pPr>
        <w:numPr>
          <w:ilvl w:val="0"/>
          <w:numId w:val="11"/>
        </w:numPr>
        <w:spacing w:after="0"/>
      </w:pPr>
      <w:r w:rsidRPr="00F6132C">
        <w:t>SEPRCs are tracked so that follow-up IPRCs can be planned where appropriate</w:t>
      </w:r>
    </w:p>
    <w:p w:rsidR="00F208B2" w:rsidRPr="00F6132C" w:rsidRDefault="00D21F02" w:rsidP="008E4A8B">
      <w:pPr>
        <w:numPr>
          <w:ilvl w:val="0"/>
          <w:numId w:val="11"/>
        </w:numPr>
        <w:spacing w:after="0"/>
      </w:pPr>
      <w:r w:rsidRPr="00F6132C">
        <w:t>The student is presented to an SST where a decision may be made to refer the student to an IPRC</w:t>
      </w:r>
    </w:p>
    <w:p w:rsidR="00F208B2" w:rsidRDefault="00D21F02" w:rsidP="008E4A8B">
      <w:pPr>
        <w:numPr>
          <w:ilvl w:val="0"/>
          <w:numId w:val="11"/>
        </w:numPr>
        <w:spacing w:after="0"/>
      </w:pPr>
      <w:r w:rsidRPr="00F6132C">
        <w:t>The SEPRC and IPRC processes are sequential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 w:rsidP="008E4A8B">
      <w:pPr>
        <w:spacing w:after="0"/>
        <w:rPr>
          <w:b/>
          <w:bCs/>
        </w:rPr>
      </w:pPr>
      <w:r w:rsidRPr="00F6132C">
        <w:rPr>
          <w:b/>
          <w:bCs/>
        </w:rPr>
        <w:t>THE IPRC</w:t>
      </w:r>
    </w:p>
    <w:p w:rsidR="008E4A8B" w:rsidRDefault="008E4A8B" w:rsidP="008E4A8B">
      <w:pPr>
        <w:spacing w:after="0"/>
        <w:rPr>
          <w:b/>
          <w:bCs/>
        </w:rPr>
      </w:pPr>
    </w:p>
    <w:p w:rsidR="00F208B2" w:rsidRPr="00F6132C" w:rsidRDefault="00D21F02" w:rsidP="008E4A8B">
      <w:pPr>
        <w:numPr>
          <w:ilvl w:val="0"/>
          <w:numId w:val="12"/>
        </w:numPr>
        <w:spacing w:after="0"/>
      </w:pPr>
      <w:r w:rsidRPr="00F6132C">
        <w:t>The purpose of the IPRC is to determine whether a student is exceptional by meeting criteria established by the Ministry of Education and the TDSB</w:t>
      </w:r>
    </w:p>
    <w:p w:rsidR="00F208B2" w:rsidRPr="00F6132C" w:rsidRDefault="00D21F02" w:rsidP="008E4A8B">
      <w:pPr>
        <w:numPr>
          <w:ilvl w:val="0"/>
          <w:numId w:val="12"/>
        </w:numPr>
        <w:spacing w:after="0"/>
      </w:pPr>
      <w:r w:rsidRPr="00F6132C">
        <w:t>The IPRC makes a placement decision for students deemed exceptional – regular class or special education class</w:t>
      </w:r>
    </w:p>
    <w:p w:rsidR="00F208B2" w:rsidRDefault="00D21F02" w:rsidP="008E4A8B">
      <w:pPr>
        <w:numPr>
          <w:ilvl w:val="0"/>
          <w:numId w:val="12"/>
        </w:numPr>
        <w:spacing w:after="0"/>
      </w:pPr>
      <w:r w:rsidRPr="00F6132C">
        <w:t>Decisions of the IPRC may be appealed, unlike SEPRC recommendations</w:t>
      </w:r>
    </w:p>
    <w:p w:rsidR="008E4A8B" w:rsidRPr="00F6132C" w:rsidRDefault="008E4A8B" w:rsidP="008E4A8B">
      <w:pPr>
        <w:spacing w:after="0"/>
        <w:ind w:left="720"/>
      </w:pPr>
    </w:p>
    <w:p w:rsidR="00F6132C" w:rsidRDefault="00F6132C" w:rsidP="00F6132C">
      <w:pPr>
        <w:rPr>
          <w:b/>
          <w:bCs/>
        </w:rPr>
      </w:pPr>
      <w:r w:rsidRPr="00F6132C">
        <w:rPr>
          <w:b/>
          <w:bCs/>
        </w:rPr>
        <w:t>KEY POINTS</w:t>
      </w:r>
    </w:p>
    <w:p w:rsidR="00F208B2" w:rsidRPr="00F6132C" w:rsidRDefault="00D21F02" w:rsidP="008E4A8B">
      <w:pPr>
        <w:numPr>
          <w:ilvl w:val="0"/>
          <w:numId w:val="13"/>
        </w:numPr>
        <w:spacing w:after="0"/>
      </w:pPr>
      <w:r w:rsidRPr="00F6132C">
        <w:t>A SEPRC meeting is not mandatory</w:t>
      </w:r>
    </w:p>
    <w:p w:rsidR="00F208B2" w:rsidRPr="00F6132C" w:rsidRDefault="00D21F02" w:rsidP="008E4A8B">
      <w:pPr>
        <w:numPr>
          <w:ilvl w:val="0"/>
          <w:numId w:val="13"/>
        </w:numPr>
        <w:spacing w:after="0"/>
      </w:pPr>
      <w:r w:rsidRPr="00F6132C">
        <w:t>A SEPRC meeting is principal-initiated only</w:t>
      </w:r>
      <w:r w:rsidR="00083D32">
        <w:t>,</w:t>
      </w:r>
      <w:r>
        <w:t xml:space="preserve"> upon the recommendation of the SST</w:t>
      </w:r>
    </w:p>
    <w:p w:rsidR="00F208B2" w:rsidRPr="00F6132C" w:rsidRDefault="00D21F02" w:rsidP="008E4A8B">
      <w:pPr>
        <w:numPr>
          <w:ilvl w:val="0"/>
          <w:numId w:val="13"/>
        </w:numPr>
        <w:spacing w:after="0"/>
      </w:pPr>
      <w:r w:rsidRPr="00F6132C">
        <w:t>Parents/guardians proceed only if they are comfortable with the process</w:t>
      </w:r>
    </w:p>
    <w:p w:rsidR="00F208B2" w:rsidRPr="00F6132C" w:rsidRDefault="00D21F02" w:rsidP="008E4A8B">
      <w:pPr>
        <w:numPr>
          <w:ilvl w:val="0"/>
          <w:numId w:val="13"/>
        </w:numPr>
        <w:spacing w:after="0"/>
      </w:pPr>
      <w:r w:rsidRPr="00F6132C">
        <w:t>When parents agree to participate in a SEPRC, they do not forgo their right to request an IPRC once their child is attending a TDSB school</w:t>
      </w:r>
    </w:p>
    <w:p w:rsidR="00F208B2" w:rsidRPr="00F6132C" w:rsidRDefault="00D21F02" w:rsidP="008E4A8B">
      <w:pPr>
        <w:numPr>
          <w:ilvl w:val="0"/>
          <w:numId w:val="13"/>
        </w:numPr>
        <w:spacing w:after="0"/>
      </w:pPr>
      <w:r w:rsidRPr="00F6132C">
        <w:t>Since students are not yet attending a school under the jurisdiction of the TDSB, there is no formal appeal process to the TDSB of recommendations made at the SEPRC</w:t>
      </w:r>
    </w:p>
    <w:p w:rsidR="00F6132C" w:rsidRPr="00F6132C" w:rsidRDefault="00F6132C" w:rsidP="00F6132C"/>
    <w:p w:rsidR="00F6132C" w:rsidRDefault="00F6132C" w:rsidP="00F6132C"/>
    <w:sectPr w:rsidR="00F6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8A"/>
    <w:multiLevelType w:val="hybridMultilevel"/>
    <w:tmpl w:val="96F6F080"/>
    <w:lvl w:ilvl="0" w:tplc="DE1EB7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8E3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DA58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5802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3691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C09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CA5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5AD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966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F0B63"/>
    <w:multiLevelType w:val="hybridMultilevel"/>
    <w:tmpl w:val="23921D22"/>
    <w:lvl w:ilvl="0" w:tplc="FC6084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9858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901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487E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B4C4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AAEA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6C6E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A6E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6A3D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D13DC5"/>
    <w:multiLevelType w:val="hybridMultilevel"/>
    <w:tmpl w:val="CBFC1E6A"/>
    <w:lvl w:ilvl="0" w:tplc="20A488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965C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86C5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8C27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E54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22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EA1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D4C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44C9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513524"/>
    <w:multiLevelType w:val="hybridMultilevel"/>
    <w:tmpl w:val="EC58A8BA"/>
    <w:lvl w:ilvl="0" w:tplc="6DB41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0CD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834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A8DE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92D1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F83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87E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3408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EA7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1945C1"/>
    <w:multiLevelType w:val="hybridMultilevel"/>
    <w:tmpl w:val="6284EF38"/>
    <w:lvl w:ilvl="0" w:tplc="FBFC7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9AB1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463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246F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7289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CCA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F0F2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525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9600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4D4499A"/>
    <w:multiLevelType w:val="hybridMultilevel"/>
    <w:tmpl w:val="CAF2585E"/>
    <w:lvl w:ilvl="0" w:tplc="8FB808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063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2C03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FE65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BEF8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0C4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CD1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E466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F6A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8286599"/>
    <w:multiLevelType w:val="hybridMultilevel"/>
    <w:tmpl w:val="B1463D38"/>
    <w:lvl w:ilvl="0" w:tplc="085290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90AD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6450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FCFE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AA2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6230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E43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0C3D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80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A831EB9"/>
    <w:multiLevelType w:val="hybridMultilevel"/>
    <w:tmpl w:val="B088F988"/>
    <w:lvl w:ilvl="0" w:tplc="5F1C3F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B4B42C">
      <w:start w:val="231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840A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5A2F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BE6D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467D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EF2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0CE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2DC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95936BF"/>
    <w:multiLevelType w:val="hybridMultilevel"/>
    <w:tmpl w:val="F6F257C6"/>
    <w:lvl w:ilvl="0" w:tplc="9CA02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C9D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369F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ECD1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8C7C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B6B9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44A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A4B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A6B1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A173623"/>
    <w:multiLevelType w:val="hybridMultilevel"/>
    <w:tmpl w:val="170C722E"/>
    <w:lvl w:ilvl="0" w:tplc="CD2EF6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0C942C">
      <w:start w:val="27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77AFC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C474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94BE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FE43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4282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36A0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8258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28652D2"/>
    <w:multiLevelType w:val="hybridMultilevel"/>
    <w:tmpl w:val="F4FAE126"/>
    <w:lvl w:ilvl="0" w:tplc="1750B9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D824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E2DE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C6B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A0BC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C7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E4F2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F2E7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A73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6515877"/>
    <w:multiLevelType w:val="hybridMultilevel"/>
    <w:tmpl w:val="3CDE9894"/>
    <w:lvl w:ilvl="0" w:tplc="D9286C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48FC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AEFC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E36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C0DD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32A0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2ECF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6004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C824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042A43"/>
    <w:multiLevelType w:val="hybridMultilevel"/>
    <w:tmpl w:val="FA44A19A"/>
    <w:lvl w:ilvl="0" w:tplc="42F8B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CAE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8293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464E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85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CE13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04C7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6BD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9A14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C"/>
    <w:rsid w:val="00083D32"/>
    <w:rsid w:val="000F423E"/>
    <w:rsid w:val="008E4A8B"/>
    <w:rsid w:val="00A1132E"/>
    <w:rsid w:val="00D21F02"/>
    <w:rsid w:val="00F208B2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3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3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Marilyn</dc:creator>
  <cp:lastModifiedBy>Ratsep, Margo</cp:lastModifiedBy>
  <cp:revision>2</cp:revision>
  <dcterms:created xsi:type="dcterms:W3CDTF">2017-05-05T17:06:00Z</dcterms:created>
  <dcterms:modified xsi:type="dcterms:W3CDTF">2017-05-05T17:06:00Z</dcterms:modified>
</cp:coreProperties>
</file>