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9D" w:rsidRDefault="009048A9" w:rsidP="003D359D">
      <w:pPr>
        <w:spacing w:after="0" w:line="240" w:lineRule="auto"/>
        <w:rPr>
          <w:rFonts w:ascii="Times New Roman" w:hAnsi="Times New Roman" w:cs="Times New Roman"/>
          <w:sz w:val="24"/>
          <w:szCs w:val="24"/>
        </w:rPr>
      </w:pPr>
      <w:r>
        <w:rPr>
          <w:noProof/>
          <w:lang w:eastAsia="en-CA"/>
        </w:rPr>
        <mc:AlternateContent>
          <mc:Choice Requires="wps">
            <w:drawing>
              <wp:anchor distT="0" distB="0" distL="114300" distR="114300" simplePos="0" relativeHeight="251679744" behindDoc="0" locked="0" layoutInCell="1" allowOverlap="1" wp14:anchorId="6348A38E" wp14:editId="74B772A6">
                <wp:simplePos x="0" y="0"/>
                <wp:positionH relativeFrom="column">
                  <wp:posOffset>-228600</wp:posOffset>
                </wp:positionH>
                <wp:positionV relativeFrom="paragraph">
                  <wp:posOffset>342900</wp:posOffset>
                </wp:positionV>
                <wp:extent cx="6724650" cy="45085"/>
                <wp:effectExtent l="0" t="0" r="635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5085"/>
                        </a:xfrm>
                        <a:prstGeom prst="rect">
                          <a:avLst/>
                        </a:prstGeom>
                        <a:solidFill>
                          <a:srgbClr val="F6BF5A"/>
                        </a:solidFill>
                        <a:ln w="9525">
                          <a:noFill/>
                          <a:miter lim="800000"/>
                          <a:headEnd/>
                          <a:tailEnd/>
                        </a:ln>
                      </wps:spPr>
                      <wps:txbx>
                        <w:txbxContent>
                          <w:p w:rsidR="00922455" w:rsidRPr="00250563" w:rsidRDefault="00922455" w:rsidP="00234EB2">
                            <w:pPr>
                              <w:rPr>
                                <w:b/>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pt;margin-top:27pt;width:529.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gVIwIAABoEAAAOAAAAZHJzL2Uyb0RvYy54bWysU9tu2zAMfR+wfxD0vthJ4zQ14hRpugwD&#10;ugvQ7gNkWY6FSaImKbG7rx8lp2m2vQ3zg0GK5NHhIbW6HbQiR+G8BFPR6SSnRBgOjTT7in572r1b&#10;UuIDMw1TYERFn4Wnt+u3b1a9LcUMOlCNcARBjC97W9EuBFtmmeed0MxPwAqDwRacZgFdt88ax3pE&#10;1yqb5fki68E11gEX3uPp/Rik64TftoKHL23rRSCqosgtpL9L/zr+s/WKlXvHbCf5iQb7BxaaSYOX&#10;nqHuWWDk4ORfUFpyBx7aMOGgM2hbyUXqAbuZ5n9089gxK1IvKI63Z5n8/4Pln49fHZFNRa8oMUzj&#10;iJ7EEMgdDOQqqtNbX2LSo8W0MOAxTjl16u0D8O+eGNh2zOzFxjnoO8EaZDeNldlF6YjjI0jdf4IG&#10;r2GHAAloaJ2O0qEYBNFxSs/nyUQqHA8X17P5osAQx9i8yJdFuoGVL8XW+fBBgCbRqKjDwSdwdnzw&#10;IZJh5UtKvMuDks1OKpUct6+3ypEjwyXZLe52xeaE/luaMqSv6E0xKxKygVif9kfLgEuspK7oMo9f&#10;LGdlFOO9aZIdmFSjjUyUOakTBRmlCUM9YGKUrIbmGXVyMC4rPi40OnA/KelxUSvqfxyYE5Sojwa1&#10;vpnO53GzkzMvrmfouMtIfRlhhiNURQMlo7kN6TVEvgY2OJNWJr1emZy44gImGU+PJW74pZ+yXp/0&#10;+hcAAAD//wMAUEsDBBQABgAIAAAAIQAWBMNM3gAAAAoBAAAPAAAAZHJzL2Rvd25yZXYueG1sTI9B&#10;T8JAEIXvJPyHzZh4g21BGq2dEsUoegSN56U7tMXubtPd0vLvHU56mpm8lzffy9ajacSZOl87ixDP&#10;IxBkC6drWyJ8fb7O7kH4oKxWjbOEcCEP63w6yVSq3WB3dN6HUnCI9alCqEJoUyl9UZFRfu5asqwd&#10;XWdU4LMrpe7UwOGmkYsoSqRRteUPlWppU1Hxs+8NwvfbSa92/WXQ+vi+fdlY7T+eHxBvb8anRxCB&#10;xvBnhis+o0POTAfXs1k0CLNlwl0CwuqO59UQLZa8HRCSOAaZZ/J/hfwXAAD//wMAUEsBAi0AFAAG&#10;AAgAAAAhALaDOJL+AAAA4QEAABMAAAAAAAAAAAAAAAAAAAAAAFtDb250ZW50X1R5cGVzXS54bWxQ&#10;SwECLQAUAAYACAAAACEAOP0h/9YAAACUAQAACwAAAAAAAAAAAAAAAAAvAQAAX3JlbHMvLnJlbHNQ&#10;SwECLQAUAAYACAAAACEACYooFSMCAAAaBAAADgAAAAAAAAAAAAAAAAAuAgAAZHJzL2Uyb0RvYy54&#10;bWxQSwECLQAUAAYACAAAACEAFgTDTN4AAAAKAQAADwAAAAAAAAAAAAAAAAB9BAAAZHJzL2Rvd25y&#10;ZXYueG1sUEsFBgAAAAAEAAQA8wAAAIgFAAAAAA==&#10;" fillcolor="#f6bf5a" stroked="f">
                <v:textbox>
                  <w:txbxContent>
                    <w:p w:rsidR="00922455" w:rsidRPr="00250563" w:rsidRDefault="00922455" w:rsidP="00234EB2">
                      <w:pPr>
                        <w:rPr>
                          <w:b/>
                          <w:color w:val="FF0000"/>
                          <w:sz w:val="24"/>
                          <w:szCs w:val="24"/>
                        </w:rPr>
                      </w:pPr>
                    </w:p>
                  </w:txbxContent>
                </v:textbox>
              </v:shape>
            </w:pict>
          </mc:Fallback>
        </mc:AlternateContent>
      </w:r>
      <w:r>
        <w:rPr>
          <w:noProof/>
          <w:lang w:eastAsia="en-CA"/>
        </w:rPr>
        <mc:AlternateContent>
          <mc:Choice Requires="wps">
            <w:drawing>
              <wp:anchor distT="0" distB="0" distL="114300" distR="114300" simplePos="0" relativeHeight="251665408" behindDoc="0" locked="0" layoutInCell="1" allowOverlap="1" wp14:anchorId="3CB63202" wp14:editId="34A93930">
                <wp:simplePos x="0" y="0"/>
                <wp:positionH relativeFrom="column">
                  <wp:posOffset>-228600</wp:posOffset>
                </wp:positionH>
                <wp:positionV relativeFrom="paragraph">
                  <wp:posOffset>342900</wp:posOffset>
                </wp:positionV>
                <wp:extent cx="6724650" cy="333375"/>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33375"/>
                        </a:xfrm>
                        <a:prstGeom prst="rect">
                          <a:avLst/>
                        </a:prstGeom>
                        <a:solidFill>
                          <a:srgbClr val="A2CE96"/>
                        </a:solidFill>
                        <a:ln w="9525">
                          <a:noFill/>
                          <a:miter lim="800000"/>
                          <a:headEnd/>
                          <a:tailEnd/>
                        </a:ln>
                      </wps:spPr>
                      <wps:txbx>
                        <w:txbxContent>
                          <w:p w:rsidR="00922455" w:rsidRPr="00AC29B4" w:rsidRDefault="00922455" w:rsidP="00917A4F">
                            <w:pPr>
                              <w:spacing w:after="0" w:line="240" w:lineRule="auto"/>
                              <w:jc w:val="center"/>
                              <w:rPr>
                                <w:rFonts w:ascii="Calibri" w:hAnsi="Calibri"/>
                                <w:b/>
                                <w:color w:val="FFFFFF" w:themeColor="background1"/>
                                <w:sz w:val="24"/>
                                <w:szCs w:val="24"/>
                              </w:rPr>
                            </w:pPr>
                            <w:r>
                              <w:rPr>
                                <w:rFonts w:ascii="Calibri" w:hAnsi="Calibri"/>
                                <w:b/>
                                <w:color w:val="FFFFFF" w:themeColor="background1"/>
                                <w:sz w:val="24"/>
                                <w:szCs w:val="24"/>
                              </w:rPr>
                              <w:t>Why Change Is Needed In Special Edu</w:t>
                            </w:r>
                            <w:bookmarkStart w:id="0" w:name="_GoBack"/>
                            <w:bookmarkEnd w:id="0"/>
                            <w:r>
                              <w:rPr>
                                <w:rFonts w:ascii="Calibri" w:hAnsi="Calibri"/>
                                <w:b/>
                                <w:color w:val="FFFFFF" w:themeColor="background1"/>
                                <w:sz w:val="24"/>
                                <w:szCs w:val="24"/>
                              </w:rPr>
                              <w:t>cation</w:t>
                            </w:r>
                          </w:p>
                          <w:p w:rsidR="00922455" w:rsidRPr="00250563" w:rsidRDefault="00922455" w:rsidP="00703D2F">
                            <w:pPr>
                              <w:rPr>
                                <w:b/>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8pt;margin-top:27pt;width:529.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QyJAIAACIEAAAOAAAAZHJzL2Uyb0RvYy54bWysU21v2yAQ/j5p/wHxfXHiOWljxamytJ0m&#10;dS9Sux+AMY7RgGNAYme/vgdO02z7No0PiOPuHp577ljdDFqRg3BegqnobDKlRBgOjTS7in5/un93&#10;TYkPzDRMgREVPQpPb9Zv36x6W4ocOlCNcARBjC97W9EuBFtmmeed0MxPwAqDzhacZgFNt8sax3pE&#10;1yrLp9NF1oNrrAMuvMfb29FJ1wm/bQUPX9vWi0BURZFbSLtLex33bL1i5c4x20l+osH+gYVm0uCj&#10;Z6hbFhjZO/kXlJbcgYc2TDjoDNpWcpFqwGpm0z+qeeyYFakWFMfbs0z+/8HyL4dvjsimogUlhmls&#10;0ZMYAvkAAymiOr31JQY9WgwLA15jl1Ol3j4A/+GJgW3HzE5snIO+E6xBdrOYmV2kjjg+gtT9Z2jw&#10;GbYPkICG1ukoHYpBEB27dDx3JlLheLm4yovFHF0cfe9xXc3TE6x8ybbOh48CNImHijrsfEJnhwcf&#10;IhtWvoTExzwo2dxLpZLhdvVWOXJgOCWbfHu3XJzQfwtThvQVXc7zeUI2EPPTAGkZcIqV1BW9nsYV&#10;01kZ1bgzTToHJtV4RibKnOSJiozahKEeUh+SdlG6Gpoj6uVgHFr8ZHjowP2ipMeBraj/uWdOUKI+&#10;GdR8OSuKOOHJKOZXORru0lNfepjhCFXRQMl43Ib0KyJtAxvsTSuTbK9MTpRxEJOap08TJ/3STlGv&#10;X3v9DAAA//8DAFBLAwQUAAYACAAAACEAAxRTMNwAAAALAQAADwAAAGRycy9kb3ducmV2LnhtbEyP&#10;wU7DMBBE70j8g7VI3FqHlkQQ4lQQCXHiQMsHOPGSRLXXke226d+zOcFpZ7Wj2TfVbnZWnDHE0ZOC&#10;h3UGAqnzZqRewffhffUEIiZNRltPqOCKEXb17U2lS+Mv9IXnfeoFh1AstYIhpamUMnYDOh3XfkLi&#10;248PTideQy9N0BcOd1ZusqyQTo/EHwY9YTNgd9yfnILYuOf++nEsgkP6tNS+NWM+K3V/N7++gEg4&#10;pz8zLPiMDjUztf5EJgqrYLUtuEtSkD/yXAzZZsuqXVSRg6wr+b9D/QsAAP//AwBQSwECLQAUAAYA&#10;CAAAACEAtoM4kv4AAADhAQAAEwAAAAAAAAAAAAAAAAAAAAAAW0NvbnRlbnRfVHlwZXNdLnhtbFBL&#10;AQItABQABgAIAAAAIQA4/SH/1gAAAJQBAAALAAAAAAAAAAAAAAAAAC8BAABfcmVscy8ucmVsc1BL&#10;AQItABQABgAIAAAAIQAF4mQyJAIAACIEAAAOAAAAAAAAAAAAAAAAAC4CAABkcnMvZTJvRG9jLnht&#10;bFBLAQItABQABgAIAAAAIQADFFMw3AAAAAsBAAAPAAAAAAAAAAAAAAAAAH4EAABkcnMvZG93bnJl&#10;di54bWxQSwUGAAAAAAQABADzAAAAhwUAAAAA&#10;" fillcolor="#a2ce96" stroked="f">
                <v:textbox>
                  <w:txbxContent>
                    <w:p w:rsidR="00922455" w:rsidRPr="00AC29B4" w:rsidRDefault="00922455" w:rsidP="00917A4F">
                      <w:pPr>
                        <w:spacing w:after="0" w:line="240" w:lineRule="auto"/>
                        <w:jc w:val="center"/>
                        <w:rPr>
                          <w:rFonts w:ascii="Calibri" w:hAnsi="Calibri"/>
                          <w:b/>
                          <w:color w:val="FFFFFF" w:themeColor="background1"/>
                          <w:sz w:val="24"/>
                          <w:szCs w:val="24"/>
                        </w:rPr>
                      </w:pPr>
                      <w:r>
                        <w:rPr>
                          <w:rFonts w:ascii="Calibri" w:hAnsi="Calibri"/>
                          <w:b/>
                          <w:color w:val="FFFFFF" w:themeColor="background1"/>
                          <w:sz w:val="24"/>
                          <w:szCs w:val="24"/>
                        </w:rPr>
                        <w:t>Why Change Is Needed In Special Education</w:t>
                      </w:r>
                    </w:p>
                    <w:p w:rsidR="00922455" w:rsidRPr="00250563" w:rsidRDefault="00922455" w:rsidP="00703D2F">
                      <w:pPr>
                        <w:rPr>
                          <w:b/>
                          <w:color w:val="FF0000"/>
                          <w:sz w:val="24"/>
                          <w:szCs w:val="24"/>
                        </w:rPr>
                      </w:pPr>
                    </w:p>
                  </w:txbxContent>
                </v:textbox>
              </v:shape>
            </w:pict>
          </mc:Fallback>
        </mc:AlternateContent>
      </w:r>
      <w:r w:rsidR="00250563" w:rsidRPr="00B7288D">
        <w:rPr>
          <w:rFonts w:ascii="Times New Roman" w:eastAsia="Times New Roman" w:hAnsi="Times New Roman" w:cs="Times New Roman"/>
          <w:noProof/>
          <w:sz w:val="24"/>
          <w:szCs w:val="24"/>
          <w:lang w:eastAsia="en-CA"/>
        </w:rPr>
        <mc:AlternateContent>
          <mc:Choice Requires="wps">
            <w:drawing>
              <wp:anchor distT="0" distB="0" distL="114300" distR="114300" simplePos="0" relativeHeight="251672576" behindDoc="0" locked="0" layoutInCell="1" allowOverlap="1" wp14:anchorId="5B03C4B2" wp14:editId="3A9DCDD6">
                <wp:simplePos x="0" y="0"/>
                <wp:positionH relativeFrom="column">
                  <wp:posOffset>-566420</wp:posOffset>
                </wp:positionH>
                <wp:positionV relativeFrom="paragraph">
                  <wp:posOffset>-442595</wp:posOffset>
                </wp:positionV>
                <wp:extent cx="7178040" cy="9201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920115"/>
                        </a:xfrm>
                        <a:prstGeom prst="rect">
                          <a:avLst/>
                        </a:prstGeom>
                        <a:noFill/>
                        <a:ln w="9525">
                          <a:noFill/>
                          <a:miter lim="800000"/>
                          <a:headEnd/>
                          <a:tailEnd/>
                        </a:ln>
                      </wps:spPr>
                      <wps:txbx>
                        <w:txbxContent>
                          <w:p w:rsidR="00922455" w:rsidRDefault="00922455" w:rsidP="00B7288D">
                            <w:pPr>
                              <w:widowControl w:val="0"/>
                              <w:spacing w:line="273" w:lineRule="auto"/>
                              <w:jc w:val="right"/>
                              <w:rPr>
                                <w:rFonts w:ascii="Myriad Pro" w:hAnsi="Myriad Pro"/>
                                <w:b/>
                                <w:bCs/>
                                <w:color w:val="FF0000"/>
                                <w:sz w:val="32"/>
                                <w:szCs w:val="32"/>
                                <w:lang w:val="en-US"/>
                              </w:rPr>
                            </w:pPr>
                            <w:r w:rsidRPr="009D518A">
                              <w:rPr>
                                <w:b/>
                                <w:bCs/>
                                <w:i/>
                                <w:iCs/>
                                <w:color w:val="00B050"/>
                                <w:sz w:val="36"/>
                                <w:szCs w:val="36"/>
                                <w:highlight w:val="yellow"/>
                                <w:lang w:val="en-US"/>
                              </w:rPr>
                              <w:t xml:space="preserve">FACT SHEET TITLE </w:t>
                            </w:r>
                            <w:r w:rsidRPr="009D518A">
                              <w:rPr>
                                <w:rFonts w:ascii="Myriad Pro" w:hAnsi="Myriad Pro"/>
                                <w:b/>
                                <w:bCs/>
                                <w:color w:val="FF0000"/>
                                <w:sz w:val="32"/>
                                <w:szCs w:val="32"/>
                                <w:highlight w:val="yellow"/>
                                <w:lang w:val="en-US"/>
                              </w:rPr>
                              <w:br/>
                            </w:r>
                            <w:r w:rsidRPr="009D518A">
                              <w:rPr>
                                <w:bCs/>
                                <w:color w:val="00B050"/>
                                <w:sz w:val="28"/>
                                <w:szCs w:val="28"/>
                                <w:highlight w:val="yellow"/>
                                <w:lang w:val="en-US"/>
                              </w:rPr>
                              <w:t>ISSUE #, DATE (MONTH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6pt;margin-top:-34.85pt;width:565.2pt;height:7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BgbCwIAAPkDAAAOAAAAZHJzL2Uyb0RvYy54bWysU9tu2zAMfR+wfxD0vtjJkqU14hRduw4D&#10;ugvQ7gMYWY6FSaImKbGzry8lJ1mwvQ3TgyCK4iHPIbW6GYxme+mDQlvz6aTkTFqBjbLbmn9/fnhz&#10;xVmIYBvQaGXNDzLwm/XrV6veVXKGHepGekYgNlS9q3kXo6uKIohOGggTdNKSs0VvIJLpt0XjoSd0&#10;o4tZWb4revSN8yhkCHR7Pzr5OuO3rRTxa9sGGZmuOdUW8+7zvkl7sV5BtfXgOiWOZcA/VGFAWUp6&#10;hrqHCGzn1V9QRgmPAds4EWgKbFslZOZAbKblH2yeOnAycyFxgjvLFP4frPiy/+aZampOjbJgqEXP&#10;cojsPQ7sbVKnd6GiR0+OnsWBrqnLmWlwjyh+BGbxrgO7lbfeY99JaKi6aYosLkJHnJBANv1nbCgN&#10;7CJmoKH1JklHYjBCpy4dzp1JpQi6XE6XV+WcXIJ81yTVdJFTQHWKdj7EjxINS4eae+p8Rof9Y4ip&#10;GqhOT1Iyiw9K69x9bVlPoIvZIgdceIyKNJxaGVKnTGscl0Tyg21ycASlxzMl0PbIOhEdKcdhM2R5&#10;ZycxN9gcSAaP4yzS36FDh/4XZz3NYc3Dzx14yZn+ZEnK6+k88Y7ZmC+WMzL8pWdz6QErCKrmkbPx&#10;eBfzsI+Ub0nyVmU1Um/GSo4l03xlkY5/IQ3wpZ1f/f6x6xcAAAD//wMAUEsDBBQABgAIAAAAIQAB&#10;FLaB3wAAAAsBAAAPAAAAZHJzL2Rvd25yZXYueG1sTI/LTsMwEEX3SP0Hayqxa+1GfSXEqaoitiDK&#10;Q2LnxtMkIh5HsduEv2e6gt08ju6cyXeja8UV+9B40rCYKxBIpbcNVRre355mWxAhGrKm9YQafjDA&#10;rpjc5SazfqBXvB5jJTiEQmY01DF2mZShrNGZMPcdEu/OvncmcttX0vZm4HDXykSptXSmIb5Qmw4P&#10;NZbfx4vT8PF8/vpcqpfq0a26wY9Kkkul1vfTcf8AIuIY/2C46bM6FOx08heyQbQaZts0YZSLdboB&#10;cSPUcsGjk4bNKgFZ5PL/D8UvAAAA//8DAFBLAQItABQABgAIAAAAIQC2gziS/gAAAOEBAAATAAAA&#10;AAAAAAAAAAAAAAAAAABbQ29udGVudF9UeXBlc10ueG1sUEsBAi0AFAAGAAgAAAAhADj9If/WAAAA&#10;lAEAAAsAAAAAAAAAAAAAAAAALwEAAF9yZWxzLy5yZWxzUEsBAi0AFAAGAAgAAAAhAPuQGBsLAgAA&#10;+QMAAA4AAAAAAAAAAAAAAAAALgIAAGRycy9lMm9Eb2MueG1sUEsBAi0AFAAGAAgAAAAhAAEUtoHf&#10;AAAACwEAAA8AAAAAAAAAAAAAAAAAZQQAAGRycy9kb3ducmV2LnhtbFBLBQYAAAAABAAEAPMAAABx&#10;BQAAAAA=&#10;" filled="f" stroked="f">
                <v:textbox>
                  <w:txbxContent>
                    <w:p w:rsidR="00922455" w:rsidRDefault="00922455" w:rsidP="00B7288D">
                      <w:pPr>
                        <w:widowControl w:val="0"/>
                        <w:spacing w:line="273" w:lineRule="auto"/>
                        <w:jc w:val="right"/>
                        <w:rPr>
                          <w:rFonts w:ascii="Myriad Pro" w:hAnsi="Myriad Pro"/>
                          <w:b/>
                          <w:bCs/>
                          <w:color w:val="FF0000"/>
                          <w:sz w:val="32"/>
                          <w:szCs w:val="32"/>
                          <w:lang w:val="en-US"/>
                        </w:rPr>
                      </w:pPr>
                      <w:r w:rsidRPr="009D518A">
                        <w:rPr>
                          <w:b/>
                          <w:bCs/>
                          <w:i/>
                          <w:iCs/>
                          <w:color w:val="00B050"/>
                          <w:sz w:val="36"/>
                          <w:szCs w:val="36"/>
                          <w:highlight w:val="yellow"/>
                          <w:lang w:val="en-US"/>
                        </w:rPr>
                        <w:t xml:space="preserve">FACT SHEET TITLE </w:t>
                      </w:r>
                      <w:r w:rsidRPr="009D518A">
                        <w:rPr>
                          <w:rFonts w:ascii="Myriad Pro" w:hAnsi="Myriad Pro"/>
                          <w:b/>
                          <w:bCs/>
                          <w:color w:val="FF0000"/>
                          <w:sz w:val="32"/>
                          <w:szCs w:val="32"/>
                          <w:highlight w:val="yellow"/>
                          <w:lang w:val="en-US"/>
                        </w:rPr>
                        <w:br/>
                      </w:r>
                      <w:r w:rsidRPr="009D518A">
                        <w:rPr>
                          <w:bCs/>
                          <w:color w:val="00B050"/>
                          <w:sz w:val="28"/>
                          <w:szCs w:val="28"/>
                          <w:highlight w:val="yellow"/>
                          <w:lang w:val="en-US"/>
                        </w:rPr>
                        <w:t>ISSUE #, DATE (MONTH YEAR)</w:t>
                      </w:r>
                    </w:p>
                  </w:txbxContent>
                </v:textbox>
              </v:shape>
            </w:pict>
          </mc:Fallback>
        </mc:AlternateContent>
      </w:r>
      <w:r w:rsidR="00250563" w:rsidRPr="00B7288D">
        <w:rPr>
          <w:rFonts w:ascii="Times New Roman" w:eastAsia="Times New Roman" w:hAnsi="Times New Roman" w:cs="Times New Roman"/>
          <w:noProof/>
          <w:sz w:val="24"/>
          <w:szCs w:val="24"/>
          <w:lang w:eastAsia="en-CA"/>
        </w:rPr>
        <mc:AlternateContent>
          <mc:Choice Requires="wps">
            <w:drawing>
              <wp:anchor distT="36576" distB="36576" distL="36576" distR="36576" simplePos="0" relativeHeight="251670528" behindDoc="0" locked="0" layoutInCell="1" allowOverlap="1" wp14:anchorId="52EE572B" wp14:editId="1C92F0F4">
                <wp:simplePos x="0" y="0"/>
                <wp:positionH relativeFrom="column">
                  <wp:posOffset>335915</wp:posOffset>
                </wp:positionH>
                <wp:positionV relativeFrom="paragraph">
                  <wp:posOffset>-448310</wp:posOffset>
                </wp:positionV>
                <wp:extent cx="1939290" cy="611505"/>
                <wp:effectExtent l="0" t="0" r="381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61150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BDDC3"/>
                                </a:outerShdw>
                              </a:effectLst>
                            </a14:hiddenEffects>
                          </a:ext>
                        </a:extLst>
                      </wps:spPr>
                      <wps:txbx>
                        <w:txbxContent>
                          <w:p w:rsidR="00922455" w:rsidRDefault="00922455" w:rsidP="00B7288D">
                            <w:pPr>
                              <w:widowControl w:val="0"/>
                              <w:rPr>
                                <w:rFonts w:ascii="Myriad Pro" w:hAnsi="Myriad Pro"/>
                                <w:b/>
                                <w:bCs/>
                                <w:color w:val="00B050"/>
                                <w:sz w:val="80"/>
                                <w:szCs w:val="80"/>
                                <w:lang w:val="en-US"/>
                              </w:rPr>
                            </w:pPr>
                            <w:r>
                              <w:rPr>
                                <w:rFonts w:ascii="Myriad Pro" w:hAnsi="Myriad Pro"/>
                                <w:b/>
                                <w:bCs/>
                                <w:color w:val="00B050"/>
                                <w:sz w:val="80"/>
                                <w:szCs w:val="80"/>
                                <w:lang w:val="en-US"/>
                              </w:rPr>
                              <w:t>FACTS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6.45pt;margin-top:-35.3pt;width:152.7pt;height:48.1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qVFAMAAIsGAAAOAAAAZHJzL2Uyb0RvYy54bWysVduOmzAQfa/Uf7D8zgIJl4CWrHKtKm0v&#10;0m7VZwdMsAo2tZ2QbdV/79iQhLQvVds8II8vZ2bOzJncP5yaGh2pVEzwDPt3HkaU56JgfJ/hT89b&#10;Z4aR0oQXpBacZviFKvwwf/3qvmtTOhGVqAsqEYBwlXZthiut29R1VV7Rhqg70VIOh6WQDdFgyr1b&#10;SNIBelO7E8+L3E7IopUip0rB7ro/xHOLX5Y01x/KUlGN6gxDbNp+pf3uzNed35N0L0lbsXwIg/xF&#10;FA1hHJxeoNZEE3SQ7DeohuVSKFHqu1w0rihLllObA2Tje79k81SRltpcgBzVXmhS/w82f3/8KBEr&#10;MhxjxEkDJXqmJ42W4oQiw07XqhQuPbVwTZ9gG6psM1Xto8i/KMTFqiJ8TxdSiq6ipIDofPPSHT3t&#10;cZQB2XXvRAFuyEELC3QqZWOoAzIQoEOVXi6VMaHkxmUyTSYJHOVwFvl+6IXWBUnPr1up9BsqGmQW&#10;GZZQeYtOjo9Km2hIer5inClRs2LL6toacr9b1RIdCXTJ1v4G9JtrNTeXuTDPesR+h9o+692QFEKG&#10;pblpgrc98D3xJ4G3nCTONprFTrANQieJvZnj+ckyibwgCdbbHyZcP0grVhSUPzJOz/3oB39W70EZ&#10;fSfZjkRdhpNwEmJE6j3oc2jSm6ys1Ogl/eJLX9760ECdekoGmcAWiGm0BZxeXluGb4AbpkHaNWsy&#10;PPPMz3BKUtMiG17YtSas7tfubeoWDfi7pXGxDb04mM6cOA6nTjDdeM5ytl05i5UfRfFmuVpu/Fsa&#10;N7Y06t+ZtIGc62wMcYDsnqqiQwUzDTcNk4mPwYDhMon7fAfWcy0xkkJ/ZrqykjbtbTDUuO82y/V6&#10;NR367oLeE3F1POJpyO1KFZTj3HxWe0ZuvfD0aXeyIrf4Rpc7UbyAGCEqqziY4LCohPyGUQfTMMPq&#10;64FIilH9loOgp1EYRzA+x4YcG7uxQXgOUBnW0Hd2udL9yD20ku0r8NT3GBcLGAIls/q8RgUZGQMm&#10;ns1tmM5mpI5te+v6HzL/CQAA//8DAFBLAwQUAAYACAAAACEAoJRB0N4AAAAJAQAADwAAAGRycy9k&#10;b3ducmV2LnhtbEyPy07DMBBF90j8gzVI7FqHtOkjxKlQBUsWTfsB03gah8bjKHab8PeYFSxH9+je&#10;M8Vusp240+Bbxwpe5gkI4trplhsFp+PHbAPCB2SNnWNS8E0eduXjQ4G5diMf6F6FRsQS9jkqMCH0&#10;uZS+NmTRz11PHLOLGyyGeA6N1AOOsdx2Mk2SlbTYclww2NPeUH2tblZBnZnqyJcvu/y84vto94fk&#10;tDRKPT9Nb68gAk3hD4Zf/agOZXQ6uxtrLzoFWbqNpILZOlmBiMAi2yxAnBWk2RpkWcj/H5Q/AAAA&#10;//8DAFBLAQItABQABgAIAAAAIQC2gziS/gAAAOEBAAATAAAAAAAAAAAAAAAAAAAAAABbQ29udGVu&#10;dF9UeXBlc10ueG1sUEsBAi0AFAAGAAgAAAAhADj9If/WAAAAlAEAAAsAAAAAAAAAAAAAAAAALwEA&#10;AF9yZWxzLy5yZWxzUEsBAi0AFAAGAAgAAAAhAPFcypUUAwAAiwYAAA4AAAAAAAAAAAAAAAAALgIA&#10;AGRycy9lMm9Eb2MueG1sUEsBAi0AFAAGAAgAAAAhAKCUQdDeAAAACQEAAA8AAAAAAAAAAAAAAAAA&#10;bgUAAGRycy9kb3ducmV2LnhtbFBLBQYAAAAABAAEAPMAAAB5BgAAAAA=&#10;" stroked="f" strokecolor="black [0]" insetpen="t">
                <v:shadow color="#ebddc3"/>
                <v:textbox inset="2.88pt,2.88pt,2.88pt,2.88pt">
                  <w:txbxContent>
                    <w:p w:rsidR="00922455" w:rsidRDefault="00922455" w:rsidP="00B7288D">
                      <w:pPr>
                        <w:widowControl w:val="0"/>
                        <w:rPr>
                          <w:rFonts w:ascii="Myriad Pro" w:hAnsi="Myriad Pro"/>
                          <w:b/>
                          <w:bCs/>
                          <w:color w:val="00B050"/>
                          <w:sz w:val="80"/>
                          <w:szCs w:val="80"/>
                          <w:lang w:val="en-US"/>
                        </w:rPr>
                      </w:pPr>
                      <w:r>
                        <w:rPr>
                          <w:rFonts w:ascii="Myriad Pro" w:hAnsi="Myriad Pro"/>
                          <w:b/>
                          <w:bCs/>
                          <w:color w:val="00B050"/>
                          <w:sz w:val="80"/>
                          <w:szCs w:val="80"/>
                          <w:lang w:val="en-US"/>
                        </w:rPr>
                        <w:t>FACTS</w:t>
                      </w:r>
                    </w:p>
                  </w:txbxContent>
                </v:textbox>
              </v:shape>
            </w:pict>
          </mc:Fallback>
        </mc:AlternateContent>
      </w:r>
      <w:r w:rsidR="00250563">
        <w:rPr>
          <w:b/>
          <w:bCs/>
          <w:i/>
          <w:iCs/>
          <w:noProof/>
          <w:color w:val="FF0000"/>
          <w:sz w:val="36"/>
          <w:szCs w:val="36"/>
          <w:lang w:eastAsia="en-CA"/>
        </w:rPr>
        <w:drawing>
          <wp:anchor distT="0" distB="0" distL="114300" distR="114300" simplePos="0" relativeHeight="251673600" behindDoc="0" locked="0" layoutInCell="1" allowOverlap="1" wp14:anchorId="4C327C6F" wp14:editId="47DC8637">
            <wp:simplePos x="0" y="0"/>
            <wp:positionH relativeFrom="column">
              <wp:posOffset>-314325</wp:posOffset>
            </wp:positionH>
            <wp:positionV relativeFrom="paragraph">
              <wp:posOffset>-447675</wp:posOffset>
            </wp:positionV>
            <wp:extent cx="685800" cy="67627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14:sizeRelV relativeFrom="margin">
              <wp14:pctHeight>0</wp14:pctHeight>
            </wp14:sizeRelV>
          </wp:anchor>
        </w:drawing>
      </w:r>
      <w:r w:rsidR="0031253A">
        <w:tab/>
      </w:r>
    </w:p>
    <w:p w:rsidR="00250563" w:rsidRDefault="00250563" w:rsidP="0031253A">
      <w:pPr>
        <w:tabs>
          <w:tab w:val="left" w:pos="1155"/>
        </w:tabs>
      </w:pPr>
    </w:p>
    <w:p w:rsidR="009050C4" w:rsidRDefault="009050C4" w:rsidP="009050C4">
      <w:pPr>
        <w:tabs>
          <w:tab w:val="left" w:pos="1155"/>
        </w:tabs>
        <w:spacing w:after="0" w:line="240" w:lineRule="auto"/>
        <w:rPr>
          <w:b/>
        </w:rPr>
      </w:pPr>
      <w:r>
        <w:rPr>
          <w:b/>
        </w:rPr>
        <w:t xml:space="preserve">Purpose: This fact sheet is to provide parents, educators and administrators with an overview of the research informing upcoming changes to the Home School Program and inclusive education practices. </w:t>
      </w:r>
    </w:p>
    <w:p w:rsidR="009050C4" w:rsidRDefault="009050C4" w:rsidP="009050C4">
      <w:pPr>
        <w:tabs>
          <w:tab w:val="left" w:pos="1155"/>
        </w:tabs>
        <w:spacing w:after="0" w:line="240" w:lineRule="auto"/>
        <w:rPr>
          <w:b/>
        </w:rPr>
      </w:pPr>
    </w:p>
    <w:p w:rsidR="00DE55F2" w:rsidRPr="009048A9" w:rsidRDefault="009735A7" w:rsidP="009050C4">
      <w:pPr>
        <w:tabs>
          <w:tab w:val="left" w:pos="1155"/>
        </w:tabs>
        <w:spacing w:after="0" w:line="240" w:lineRule="auto"/>
        <w:rPr>
          <w:b/>
        </w:rPr>
      </w:pPr>
      <w:r w:rsidRPr="009048A9">
        <w:rPr>
          <w:b/>
        </w:rPr>
        <w:t>Current status</w:t>
      </w:r>
      <w:r w:rsidR="00337577" w:rsidRPr="009048A9">
        <w:rPr>
          <w:b/>
        </w:rPr>
        <w:t xml:space="preserve">: </w:t>
      </w:r>
      <w:r w:rsidR="00597880" w:rsidRPr="009048A9">
        <w:t xml:space="preserve">Over the last few years, the TDSB has been </w:t>
      </w:r>
      <w:r w:rsidR="00DE55F2" w:rsidRPr="009048A9">
        <w:t>updating</w:t>
      </w:r>
      <w:r w:rsidR="00597880" w:rsidRPr="009048A9">
        <w:t xml:space="preserve"> i</w:t>
      </w:r>
      <w:r w:rsidR="00DE55F2" w:rsidRPr="009048A9">
        <w:t>ts special education program structure</w:t>
      </w:r>
      <w:r w:rsidR="00597880" w:rsidRPr="009048A9">
        <w:t xml:space="preserve"> to ensure</w:t>
      </w:r>
      <w:r w:rsidR="00DE55F2" w:rsidRPr="009048A9">
        <w:t xml:space="preserve"> students are provided with the</w:t>
      </w:r>
      <w:r w:rsidR="00597880" w:rsidRPr="009048A9">
        <w:t xml:space="preserve"> best possible instruction and </w:t>
      </w:r>
      <w:r w:rsidR="002E283B" w:rsidRPr="009048A9">
        <w:t xml:space="preserve">engaging </w:t>
      </w:r>
      <w:r w:rsidR="00597880" w:rsidRPr="009048A9">
        <w:t xml:space="preserve">learning environments. In the Integrated Equity Framework and </w:t>
      </w:r>
      <w:r w:rsidR="00DE55F2" w:rsidRPr="009048A9">
        <w:t xml:space="preserve">the TDSB’s </w:t>
      </w:r>
      <w:r w:rsidR="00597880" w:rsidRPr="009048A9">
        <w:t xml:space="preserve">Vision for Learning, inclusion of students with disabilities or special education </w:t>
      </w:r>
      <w:r w:rsidR="002E283B" w:rsidRPr="009048A9">
        <w:t xml:space="preserve">needs </w:t>
      </w:r>
      <w:r w:rsidR="00597880" w:rsidRPr="009048A9">
        <w:t xml:space="preserve">has been a key commitment. </w:t>
      </w:r>
    </w:p>
    <w:p w:rsidR="00061B2E" w:rsidRDefault="00DE55F2" w:rsidP="009050C4">
      <w:pPr>
        <w:tabs>
          <w:tab w:val="left" w:pos="1155"/>
        </w:tabs>
        <w:spacing w:after="0" w:line="240" w:lineRule="auto"/>
      </w:pPr>
      <w:r w:rsidRPr="009048A9">
        <w:t>Traditionally, special education models of instruction have included withdrawal of students from regular class programming to provide more intensive instruction opportunities.</w:t>
      </w:r>
      <w:r w:rsidR="002E283B" w:rsidRPr="009048A9">
        <w:t xml:space="preserve"> However, research indicates that withdrawing students may not be in their best interest. In fact, the research supporting withdrawal methods of instruction is practically non-existent (Mitchell, 2010) whereas there have been many studies supporting the academic, social and emotional benefits to inclusive placements for students identified with and without special education needs. </w:t>
      </w:r>
    </w:p>
    <w:p w:rsidR="00C877CE" w:rsidRDefault="00C877CE" w:rsidP="009050C4">
      <w:pPr>
        <w:tabs>
          <w:tab w:val="left" w:pos="1155"/>
        </w:tabs>
        <w:spacing w:after="0" w:line="240" w:lineRule="auto"/>
      </w:pPr>
      <w:r>
        <w:t xml:space="preserve">Key research findings pulled from a synthesis of international empirical studies </w:t>
      </w:r>
      <w:r w:rsidR="00E537F8">
        <w:t xml:space="preserve">(Mitchell, 2010) </w:t>
      </w:r>
      <w:r>
        <w:t xml:space="preserve">include: </w:t>
      </w:r>
    </w:p>
    <w:p w:rsidR="00C877CE" w:rsidRDefault="00E537F8" w:rsidP="009050C4">
      <w:pPr>
        <w:pStyle w:val="ListParagraph"/>
        <w:numPr>
          <w:ilvl w:val="0"/>
          <w:numId w:val="15"/>
        </w:numPr>
        <w:tabs>
          <w:tab w:val="left" w:pos="1155"/>
        </w:tabs>
        <w:spacing w:after="0" w:line="240" w:lineRule="auto"/>
      </w:pPr>
      <w:r>
        <w:t>Clustering</w:t>
      </w:r>
      <w:r w:rsidR="00C877CE">
        <w:t xml:space="preserve"> students into ‘low-ability’ groups reduces academic expectations</w:t>
      </w:r>
    </w:p>
    <w:p w:rsidR="00C877CE" w:rsidRDefault="00C877CE" w:rsidP="009050C4">
      <w:pPr>
        <w:pStyle w:val="ListParagraph"/>
        <w:numPr>
          <w:ilvl w:val="0"/>
          <w:numId w:val="15"/>
        </w:numPr>
        <w:tabs>
          <w:tab w:val="left" w:pos="1155"/>
        </w:tabs>
        <w:spacing w:after="0" w:line="240" w:lineRule="auto"/>
      </w:pPr>
      <w:r>
        <w:t>Students often experience less instruction in lower ability classrooms</w:t>
      </w:r>
    </w:p>
    <w:p w:rsidR="00C877CE" w:rsidRDefault="00E537F8" w:rsidP="009050C4">
      <w:pPr>
        <w:pStyle w:val="ListParagraph"/>
        <w:numPr>
          <w:ilvl w:val="0"/>
          <w:numId w:val="15"/>
        </w:numPr>
        <w:tabs>
          <w:tab w:val="left" w:pos="1155"/>
        </w:tabs>
        <w:spacing w:after="0" w:line="240" w:lineRule="auto"/>
      </w:pPr>
      <w:r>
        <w:t>A great deal of academic learning occurs through students’ interaction with peers</w:t>
      </w:r>
    </w:p>
    <w:p w:rsidR="00E537F8" w:rsidRPr="009048A9" w:rsidRDefault="00E537F8" w:rsidP="009050C4">
      <w:pPr>
        <w:pStyle w:val="ListParagraph"/>
        <w:numPr>
          <w:ilvl w:val="0"/>
          <w:numId w:val="15"/>
        </w:numPr>
        <w:tabs>
          <w:tab w:val="left" w:pos="1155"/>
        </w:tabs>
        <w:spacing w:after="0" w:line="240" w:lineRule="auto"/>
      </w:pPr>
      <w:r>
        <w:t>Being assigned to a ‘lower ability’ group is often permanent</w:t>
      </w:r>
    </w:p>
    <w:p w:rsidR="009735A7" w:rsidRPr="009048A9" w:rsidRDefault="002E283B" w:rsidP="009050C4">
      <w:pPr>
        <w:tabs>
          <w:tab w:val="left" w:pos="1155"/>
        </w:tabs>
        <w:spacing w:after="0" w:line="240" w:lineRule="auto"/>
      </w:pPr>
      <w:r w:rsidRPr="009048A9">
        <w:t>As the TDSB works to remodel its Home School Program and special education p</w:t>
      </w:r>
      <w:r w:rsidR="009735A7" w:rsidRPr="009048A9">
        <w:t>rocesses, b</w:t>
      </w:r>
      <w:r w:rsidRPr="009048A9">
        <w:t xml:space="preserve">are some of the rationales </w:t>
      </w:r>
      <w:r w:rsidR="009735A7" w:rsidRPr="009048A9">
        <w:t>for why thi</w:t>
      </w:r>
      <w:r w:rsidR="0094647B" w:rsidRPr="009048A9">
        <w:t>s work is important and timely.</w:t>
      </w:r>
    </w:p>
    <w:p w:rsidR="009050C4" w:rsidRDefault="009050C4" w:rsidP="009050C4">
      <w:pPr>
        <w:tabs>
          <w:tab w:val="left" w:pos="1155"/>
        </w:tabs>
        <w:spacing w:after="0"/>
        <w:rPr>
          <w:b/>
        </w:rPr>
      </w:pPr>
    </w:p>
    <w:p w:rsidR="009050C4" w:rsidRDefault="009050C4" w:rsidP="009050C4">
      <w:pPr>
        <w:tabs>
          <w:tab w:val="left" w:pos="1155"/>
        </w:tabs>
        <w:spacing w:after="0"/>
        <w:rPr>
          <w:b/>
        </w:rPr>
      </w:pPr>
    </w:p>
    <w:p w:rsidR="009050C4" w:rsidRDefault="009050C4" w:rsidP="009050C4">
      <w:pPr>
        <w:tabs>
          <w:tab w:val="left" w:pos="1155"/>
        </w:tabs>
        <w:spacing w:after="0"/>
        <w:rPr>
          <w:b/>
        </w:rPr>
      </w:pPr>
    </w:p>
    <w:p w:rsidR="009050C4" w:rsidRDefault="009050C4" w:rsidP="009050C4">
      <w:pPr>
        <w:tabs>
          <w:tab w:val="left" w:pos="1155"/>
        </w:tabs>
        <w:spacing w:after="0"/>
        <w:rPr>
          <w:b/>
        </w:rPr>
      </w:pPr>
    </w:p>
    <w:p w:rsidR="00092847" w:rsidRDefault="00092847" w:rsidP="009050C4">
      <w:pPr>
        <w:tabs>
          <w:tab w:val="left" w:pos="1155"/>
        </w:tabs>
        <w:spacing w:after="0"/>
        <w:rPr>
          <w:b/>
        </w:rPr>
      </w:pPr>
    </w:p>
    <w:p w:rsidR="00337577" w:rsidRDefault="009735A7" w:rsidP="009050C4">
      <w:pPr>
        <w:tabs>
          <w:tab w:val="left" w:pos="1155"/>
        </w:tabs>
        <w:spacing w:after="0"/>
        <w:rPr>
          <w:b/>
        </w:rPr>
      </w:pPr>
      <w:r>
        <w:rPr>
          <w:b/>
        </w:rPr>
        <w:t>Rationale</w:t>
      </w:r>
      <w:r w:rsidR="00337577">
        <w:rPr>
          <w:b/>
        </w:rPr>
        <w:t xml:space="preserve">: </w:t>
      </w:r>
      <w:r w:rsidR="00F1020D">
        <w:rPr>
          <w:b/>
        </w:rPr>
        <w:t>Out of line with provincial proportions…</w:t>
      </w:r>
    </w:p>
    <w:p w:rsidR="00E977DC" w:rsidRDefault="00E977DC" w:rsidP="009050C4">
      <w:pPr>
        <w:tabs>
          <w:tab w:val="left" w:pos="1155"/>
        </w:tabs>
        <w:spacing w:after="0"/>
        <w:rPr>
          <w:b/>
          <w:sz w:val="18"/>
        </w:rPr>
      </w:pPr>
      <w:r w:rsidRPr="00E977DC">
        <w:rPr>
          <w:b/>
          <w:sz w:val="18"/>
        </w:rPr>
        <w:t>Figure 1: TDSB Students in Congregated Classes: Current Total and Projected Reflecting Ontario Proportions</w:t>
      </w:r>
    </w:p>
    <w:p w:rsidR="009D518A" w:rsidRDefault="0094647B" w:rsidP="009050C4">
      <w:pPr>
        <w:tabs>
          <w:tab w:val="left" w:pos="1155"/>
        </w:tabs>
        <w:spacing w:after="0"/>
      </w:pPr>
      <w:r w:rsidRPr="00116A2F">
        <w:rPr>
          <w:noProof/>
          <w:lang w:eastAsia="en-CA"/>
        </w:rPr>
        <w:drawing>
          <wp:inline distT="0" distB="0" distL="0" distR="0" wp14:anchorId="7215C84A" wp14:editId="48B1B6B1">
            <wp:extent cx="274320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200" cy="1375410"/>
                    </a:xfrm>
                    <a:prstGeom prst="rect">
                      <a:avLst/>
                    </a:prstGeom>
                  </pic:spPr>
                </pic:pic>
              </a:graphicData>
            </a:graphic>
          </wp:inline>
        </w:drawing>
      </w:r>
    </w:p>
    <w:p w:rsidR="009D518A" w:rsidRDefault="00597880" w:rsidP="009050C4">
      <w:pPr>
        <w:tabs>
          <w:tab w:val="left" w:pos="1155"/>
        </w:tabs>
        <w:spacing w:after="0"/>
      </w:pPr>
      <w:r w:rsidRPr="00683330">
        <w:rPr>
          <w:noProof/>
          <w:lang w:eastAsia="en-CA"/>
        </w:rPr>
        <w:drawing>
          <wp:inline distT="0" distB="0" distL="0" distR="0" wp14:anchorId="64BA8F39" wp14:editId="64155F43">
            <wp:extent cx="2743200" cy="17320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73208"/>
                    </a:xfrm>
                    <a:prstGeom prst="rect">
                      <a:avLst/>
                    </a:prstGeom>
                    <a:noFill/>
                    <a:ln>
                      <a:noFill/>
                    </a:ln>
                    <a:extLst/>
                  </pic:spPr>
                </pic:pic>
              </a:graphicData>
            </a:graphic>
          </wp:inline>
        </w:drawing>
      </w:r>
    </w:p>
    <w:p w:rsidR="009D518A" w:rsidRDefault="009D518A" w:rsidP="009050C4">
      <w:pPr>
        <w:tabs>
          <w:tab w:val="left" w:pos="1155"/>
        </w:tabs>
        <w:spacing w:after="0"/>
      </w:pPr>
    </w:p>
    <w:p w:rsidR="00E977DC" w:rsidRPr="009048A9" w:rsidRDefault="009735A7" w:rsidP="009050C4">
      <w:pPr>
        <w:tabs>
          <w:tab w:val="left" w:pos="1155"/>
        </w:tabs>
        <w:spacing w:after="0" w:line="240" w:lineRule="auto"/>
      </w:pPr>
      <w:r w:rsidRPr="009048A9">
        <w:t>The first column in Figure 1 represents the number of students currently in congregated placements within the TDSB. The orange bar represents students in Intensive Support Programs, the purple bar are students who do not have an exceptionality but are in congregated placements (largely Home School Program or K</w:t>
      </w:r>
      <w:r w:rsidR="0094647B" w:rsidRPr="009048A9">
        <w:t xml:space="preserve">indergarten Diagnostic Program), and the green bar represents students in congregated gifted programs. The second bar represents the number of students who would be in congregated settings if the TDSB were to be in line with provincial proportions (a reduction of </w:t>
      </w:r>
      <w:r w:rsidR="00884336">
        <w:t>almost</w:t>
      </w:r>
      <w:r w:rsidR="0094647B" w:rsidRPr="009048A9">
        <w:t xml:space="preserve"> 10,000 students). However, because of the size and scope of the TDSB, its own figures actually influence provincial figures. The third bar represents the number of students who would be in congregated settings if the TDSB were in line with provincial proportions – proportions un-influenced by TDSB (a reduction of </w:t>
      </w:r>
      <w:r w:rsidR="00884336">
        <w:t>over 11</w:t>
      </w:r>
      <w:r w:rsidR="0094647B" w:rsidRPr="009048A9">
        <w:t>,000 students from current figures).</w:t>
      </w:r>
    </w:p>
    <w:p w:rsidR="00F1020D" w:rsidRPr="009048A9" w:rsidRDefault="00F1020D" w:rsidP="009050C4">
      <w:pPr>
        <w:tabs>
          <w:tab w:val="left" w:pos="1155"/>
        </w:tabs>
        <w:spacing w:after="0" w:line="240" w:lineRule="auto"/>
      </w:pPr>
    </w:p>
    <w:p w:rsidR="00884336" w:rsidRDefault="00F1020D" w:rsidP="009050C4">
      <w:pPr>
        <w:tabs>
          <w:tab w:val="left" w:pos="1155"/>
        </w:tabs>
        <w:spacing w:after="0" w:line="240" w:lineRule="auto"/>
        <w:rPr>
          <w:b/>
        </w:rPr>
      </w:pPr>
      <w:r w:rsidRPr="009048A9">
        <w:rPr>
          <w:b/>
        </w:rPr>
        <w:t xml:space="preserve">…despite being in line with provincial </w:t>
      </w:r>
    </w:p>
    <w:p w:rsidR="00F1020D" w:rsidRDefault="00F1020D" w:rsidP="009050C4">
      <w:pPr>
        <w:tabs>
          <w:tab w:val="left" w:pos="1155"/>
        </w:tabs>
        <w:spacing w:after="0" w:line="240" w:lineRule="auto"/>
        <w:rPr>
          <w:b/>
        </w:rPr>
      </w:pPr>
      <w:proofErr w:type="gramStart"/>
      <w:r w:rsidRPr="009048A9">
        <w:rPr>
          <w:b/>
        </w:rPr>
        <w:t>proportions</w:t>
      </w:r>
      <w:proofErr w:type="gramEnd"/>
      <w:r w:rsidRPr="009048A9">
        <w:rPr>
          <w:b/>
        </w:rPr>
        <w:t xml:space="preserve"> of identifications of exceptionality.</w:t>
      </w:r>
    </w:p>
    <w:p w:rsidR="00337577" w:rsidRDefault="0094647B" w:rsidP="00092847">
      <w:pPr>
        <w:tabs>
          <w:tab w:val="left" w:pos="1155"/>
        </w:tabs>
        <w:spacing w:after="0" w:line="240" w:lineRule="auto"/>
      </w:pPr>
      <w:r w:rsidRPr="009048A9">
        <w:t xml:space="preserve">Initial assumptions might be that </w:t>
      </w:r>
      <w:r w:rsidR="00E977DC" w:rsidRPr="009048A9">
        <w:t>the TDSB, being located in an a highly urban city with increased proximity to specialized Centres</w:t>
      </w:r>
      <w:r w:rsidR="00884336">
        <w:t>, would have a higher</w:t>
      </w:r>
      <w:r w:rsidR="00E977DC" w:rsidRPr="009048A9">
        <w:t xml:space="preserve"> incidence of children </w:t>
      </w:r>
      <w:r w:rsidR="00E977DC" w:rsidRPr="009048A9">
        <w:lastRenderedPageBreak/>
        <w:t xml:space="preserve">identified with more complex disabilities than in other boards across the region. However, this is not true. In fact, TDSB is in line with </w:t>
      </w:r>
      <w:r w:rsidR="00884336">
        <w:t xml:space="preserve">many of </w:t>
      </w:r>
      <w:r w:rsidR="00E977DC" w:rsidRPr="009048A9">
        <w:t>the provincial proportions of stu</w:t>
      </w:r>
      <w:r w:rsidR="00884336">
        <w:t xml:space="preserve">dent identifications across </w:t>
      </w:r>
      <w:r w:rsidR="00E977DC" w:rsidRPr="009048A9">
        <w:t>exceptionality categories</w:t>
      </w:r>
      <w:r w:rsidR="00884336">
        <w:t xml:space="preserve"> (excluding gifted)</w:t>
      </w:r>
      <w:r w:rsidR="00E977DC" w:rsidRPr="009048A9">
        <w:t>. The differences lie within the TDSB’s approach to their education.</w:t>
      </w:r>
    </w:p>
    <w:p w:rsidR="009050C4" w:rsidRDefault="009050C4" w:rsidP="00092847">
      <w:pPr>
        <w:tabs>
          <w:tab w:val="left" w:pos="1155"/>
        </w:tabs>
        <w:spacing w:after="0" w:line="240" w:lineRule="auto"/>
      </w:pPr>
    </w:p>
    <w:p w:rsidR="009050C4" w:rsidRDefault="009050C4" w:rsidP="00092847">
      <w:pPr>
        <w:tabs>
          <w:tab w:val="left" w:pos="1155"/>
        </w:tabs>
        <w:spacing w:after="0" w:line="240" w:lineRule="auto"/>
      </w:pPr>
      <w:r>
        <w:rPr>
          <w:rFonts w:eastAsia="Times New Roman" w:cs="Arial"/>
          <w:b/>
          <w:bCs/>
          <w:color w:val="000000"/>
          <w:sz w:val="20"/>
          <w:szCs w:val="20"/>
          <w:lang w:eastAsia="en-CA"/>
        </w:rPr>
        <w:t xml:space="preserve">Table 1: </w:t>
      </w:r>
      <w:r w:rsidRPr="000D0931">
        <w:rPr>
          <w:rFonts w:eastAsia="Times New Roman" w:cs="Arial"/>
          <w:b/>
          <w:bCs/>
          <w:color w:val="000000"/>
          <w:sz w:val="20"/>
          <w:szCs w:val="20"/>
          <w:lang w:eastAsia="en-CA"/>
        </w:rPr>
        <w:t>Elementary and Secondary School Students with Special Edu</w:t>
      </w:r>
      <w:r>
        <w:rPr>
          <w:rFonts w:eastAsia="Times New Roman" w:cs="Arial"/>
          <w:b/>
          <w:bCs/>
          <w:color w:val="000000"/>
          <w:sz w:val="20"/>
          <w:szCs w:val="20"/>
          <w:lang w:eastAsia="en-CA"/>
        </w:rPr>
        <w:t>cation Exceptionalities as of October 31, 2014 (2014-</w:t>
      </w:r>
      <w:r w:rsidRPr="000D0931">
        <w:rPr>
          <w:rFonts w:eastAsia="Times New Roman" w:cs="Arial"/>
          <w:b/>
          <w:bCs/>
          <w:color w:val="000000"/>
          <w:sz w:val="20"/>
          <w:szCs w:val="20"/>
          <w:lang w:eastAsia="en-CA"/>
        </w:rPr>
        <w:t xml:space="preserve">15 </w:t>
      </w:r>
      <w:r>
        <w:rPr>
          <w:rFonts w:eastAsia="Times New Roman" w:cs="Arial"/>
          <w:b/>
          <w:bCs/>
          <w:color w:val="000000"/>
          <w:sz w:val="20"/>
          <w:szCs w:val="20"/>
          <w:lang w:eastAsia="en-CA"/>
        </w:rPr>
        <w:t>P</w:t>
      </w:r>
      <w:r w:rsidRPr="000D0931">
        <w:rPr>
          <w:rFonts w:eastAsia="Times New Roman" w:cs="Arial"/>
          <w:b/>
          <w:bCs/>
          <w:color w:val="000000"/>
          <w:sz w:val="20"/>
          <w:szCs w:val="20"/>
          <w:lang w:eastAsia="en-CA"/>
        </w:rPr>
        <w:t>reliminary)</w:t>
      </w:r>
    </w:p>
    <w:p w:rsidR="00884336" w:rsidRPr="00884336" w:rsidRDefault="00884336" w:rsidP="00092847">
      <w:pPr>
        <w:tabs>
          <w:tab w:val="left" w:pos="1155"/>
        </w:tabs>
        <w:spacing w:after="0" w:line="240" w:lineRule="auto"/>
      </w:pPr>
    </w:p>
    <w:tbl>
      <w:tblPr>
        <w:tblW w:w="0" w:type="auto"/>
        <w:tblLook w:val="04A0" w:firstRow="1" w:lastRow="0" w:firstColumn="1" w:lastColumn="0" w:noHBand="0" w:noVBand="1"/>
      </w:tblPr>
      <w:tblGrid>
        <w:gridCol w:w="2288"/>
        <w:gridCol w:w="1124"/>
        <w:gridCol w:w="1124"/>
      </w:tblGrid>
      <w:tr w:rsidR="00884336" w:rsidRPr="00884336" w:rsidTr="00884336">
        <w:trPr>
          <w:trHeight w:val="599"/>
        </w:trPr>
        <w:tc>
          <w:tcPr>
            <w:tcW w:w="0" w:type="auto"/>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884336" w:rsidRPr="00884336" w:rsidRDefault="00884336" w:rsidP="00092847">
            <w:pPr>
              <w:spacing w:after="0" w:line="240" w:lineRule="auto"/>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Exceptionality</w:t>
            </w:r>
          </w:p>
        </w:tc>
        <w:tc>
          <w:tcPr>
            <w:tcW w:w="0" w:type="auto"/>
            <w:tcBorders>
              <w:top w:val="single" w:sz="4" w:space="0" w:color="auto"/>
              <w:left w:val="single" w:sz="4" w:space="0" w:color="auto"/>
              <w:bottom w:val="single" w:sz="4" w:space="0" w:color="auto"/>
              <w:right w:val="single" w:sz="4" w:space="0" w:color="auto"/>
            </w:tcBorders>
            <w:shd w:val="clear" w:color="000000" w:fill="EBF1DE"/>
            <w:vAlign w:val="center"/>
            <w:hideMark/>
          </w:tcPr>
          <w:p w:rsidR="00884336" w:rsidRPr="00884336" w:rsidRDefault="00884336" w:rsidP="00092847">
            <w:pPr>
              <w:spacing w:after="0" w:line="240" w:lineRule="auto"/>
              <w:jc w:val="center"/>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Percent of Students with an Exceptionality</w:t>
            </w:r>
          </w:p>
          <w:p w:rsidR="00884336" w:rsidRPr="00884336" w:rsidRDefault="00884336" w:rsidP="00092847">
            <w:pPr>
              <w:spacing w:after="0" w:line="240" w:lineRule="auto"/>
              <w:jc w:val="center"/>
              <w:rPr>
                <w:rFonts w:ascii="Times New Roman" w:eastAsia="Times New Roman" w:hAnsi="Times New Roman" w:cs="Times New Roman"/>
                <w:b/>
                <w:color w:val="000000"/>
                <w:sz w:val="16"/>
                <w:szCs w:val="18"/>
                <w:lang w:eastAsia="en-CA"/>
              </w:rPr>
            </w:pPr>
            <w:r w:rsidRPr="00884336">
              <w:rPr>
                <w:rFonts w:ascii="Times New Roman" w:eastAsia="Times New Roman" w:hAnsi="Times New Roman" w:cs="Times New Roman"/>
                <w:b/>
                <w:color w:val="000000"/>
                <w:sz w:val="16"/>
                <w:szCs w:val="18"/>
                <w:lang w:eastAsia="en-CA"/>
              </w:rPr>
              <w:t>TDSB</w:t>
            </w:r>
          </w:p>
        </w:tc>
        <w:tc>
          <w:tcPr>
            <w:tcW w:w="0" w:type="auto"/>
            <w:tcBorders>
              <w:top w:val="single" w:sz="4" w:space="0" w:color="auto"/>
              <w:left w:val="single" w:sz="4" w:space="0" w:color="auto"/>
              <w:bottom w:val="single" w:sz="4" w:space="0" w:color="auto"/>
              <w:right w:val="single" w:sz="4" w:space="0" w:color="auto"/>
            </w:tcBorders>
            <w:shd w:val="clear" w:color="000000" w:fill="EBF1DE"/>
            <w:vAlign w:val="center"/>
            <w:hideMark/>
          </w:tcPr>
          <w:p w:rsidR="00884336" w:rsidRPr="00884336" w:rsidRDefault="00884336" w:rsidP="00092847">
            <w:pPr>
              <w:spacing w:after="0" w:line="240" w:lineRule="auto"/>
              <w:jc w:val="center"/>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 xml:space="preserve">Percent of Students with an Exceptionality </w:t>
            </w:r>
            <w:r w:rsidRPr="00884336">
              <w:rPr>
                <w:rFonts w:ascii="Times New Roman" w:eastAsia="Times New Roman" w:hAnsi="Times New Roman" w:cs="Times New Roman"/>
                <w:b/>
                <w:color w:val="000000"/>
                <w:sz w:val="16"/>
                <w:szCs w:val="18"/>
                <w:lang w:eastAsia="en-CA"/>
              </w:rPr>
              <w:t>Ontario</w:t>
            </w:r>
          </w:p>
        </w:tc>
      </w:tr>
      <w:tr w:rsidR="00884336" w:rsidRPr="00884336" w:rsidTr="00884336">
        <w:trPr>
          <w:trHeight w:val="7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Autism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11.2%</w:t>
            </w:r>
          </w:p>
        </w:tc>
      </w:tr>
      <w:tr w:rsidR="00884336" w:rsidRPr="00884336" w:rsidTr="00884336">
        <w:trPr>
          <w:trHeight w:val="12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Behaviour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4.8%</w:t>
            </w:r>
          </w:p>
        </w:tc>
      </w:tr>
      <w:tr w:rsidR="00884336" w:rsidRPr="00884336" w:rsidTr="00884336">
        <w:trPr>
          <w:trHeight w:val="12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Blind/Low Vision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0.4%</w:t>
            </w:r>
          </w:p>
        </w:tc>
      </w:tr>
      <w:tr w:rsidR="00884336" w:rsidRPr="00884336" w:rsidTr="00884336">
        <w:trPr>
          <w:trHeight w:val="12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Deaf/Hard of Hearing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1.1%</w:t>
            </w:r>
          </w:p>
        </w:tc>
      </w:tr>
      <w:tr w:rsidR="00884336" w:rsidRPr="00884336" w:rsidTr="00884336">
        <w:trPr>
          <w:trHeight w:val="12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Deaf/Hard of Hearing/Pre-school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0.0%</w:t>
            </w:r>
          </w:p>
        </w:tc>
      </w:tr>
      <w:tr w:rsidR="00884336" w:rsidRPr="00884336" w:rsidTr="00884336">
        <w:trPr>
          <w:trHeight w:val="12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Developmental Disability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5.1%</w:t>
            </w:r>
          </w:p>
        </w:tc>
      </w:tr>
      <w:tr w:rsidR="00884336" w:rsidRPr="00884336" w:rsidTr="00884336">
        <w:trPr>
          <w:trHeight w:val="12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Giftedness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30.4%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15.8%</w:t>
            </w:r>
          </w:p>
        </w:tc>
      </w:tr>
      <w:tr w:rsidR="00884336" w:rsidRPr="00884336" w:rsidTr="00884336">
        <w:trPr>
          <w:trHeight w:val="12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Language Impairment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5.6%</w:t>
            </w:r>
          </w:p>
        </w:tc>
      </w:tr>
      <w:tr w:rsidR="00884336" w:rsidRPr="00884336" w:rsidTr="00884336">
        <w:trPr>
          <w:trHeight w:val="12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Learning Disability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37.7%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40.5%</w:t>
            </w:r>
          </w:p>
        </w:tc>
      </w:tr>
      <w:tr w:rsidR="00884336" w:rsidRPr="00884336" w:rsidTr="00884336">
        <w:trPr>
          <w:trHeight w:val="12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Mild Intellectual Disability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7.8%</w:t>
            </w:r>
          </w:p>
        </w:tc>
      </w:tr>
      <w:tr w:rsidR="00884336" w:rsidRPr="00884336" w:rsidTr="00884336">
        <w:trPr>
          <w:trHeight w:val="12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Multiple Exceptionalities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6.1%</w:t>
            </w:r>
          </w:p>
        </w:tc>
      </w:tr>
      <w:tr w:rsidR="00884336" w:rsidRPr="00884336" w:rsidTr="00884336">
        <w:trPr>
          <w:trHeight w:val="12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Physical Disability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1.4%</w:t>
            </w:r>
          </w:p>
        </w:tc>
      </w:tr>
      <w:tr w:rsidR="00884336" w:rsidRPr="00884336" w:rsidTr="00884336">
        <w:trPr>
          <w:trHeight w:val="12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Speech Impairment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color w:val="000000"/>
                <w:sz w:val="16"/>
                <w:szCs w:val="18"/>
                <w:lang w:eastAsia="en-CA"/>
              </w:rPr>
            </w:pPr>
            <w:r w:rsidRPr="00884336">
              <w:rPr>
                <w:rFonts w:ascii="Times New Roman" w:eastAsia="Times New Roman" w:hAnsi="Times New Roman" w:cs="Times New Roman"/>
                <w:color w:val="000000"/>
                <w:sz w:val="16"/>
                <w:szCs w:val="18"/>
                <w:lang w:eastAsia="en-CA"/>
              </w:rPr>
              <w:t>0.2%</w:t>
            </w:r>
          </w:p>
        </w:tc>
      </w:tr>
      <w:tr w:rsidR="00884336" w:rsidRPr="00884336" w:rsidTr="00884336">
        <w:trPr>
          <w:trHeight w:val="13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rPr>
                <w:rFonts w:ascii="Times New Roman" w:eastAsia="Times New Roman" w:hAnsi="Times New Roman" w:cs="Times New Roman"/>
                <w:b/>
                <w:bCs/>
                <w:color w:val="000000"/>
                <w:sz w:val="16"/>
                <w:szCs w:val="18"/>
                <w:lang w:eastAsia="en-CA"/>
              </w:rPr>
            </w:pPr>
            <w:r w:rsidRPr="00884336">
              <w:rPr>
                <w:rFonts w:ascii="Times New Roman" w:eastAsia="Times New Roman" w:hAnsi="Times New Roman" w:cs="Times New Roman"/>
                <w:b/>
                <w:bCs/>
                <w:color w:val="000000"/>
                <w:sz w:val="16"/>
                <w:szCs w:val="18"/>
                <w:lang w:eastAsia="en-CA"/>
              </w:rPr>
              <w:t>Total Exceptionalities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b/>
                <w:bCs/>
                <w:color w:val="000000"/>
                <w:sz w:val="16"/>
                <w:szCs w:val="18"/>
                <w:lang w:eastAsia="en-CA"/>
              </w:rPr>
            </w:pPr>
            <w:r w:rsidRPr="00884336">
              <w:rPr>
                <w:rFonts w:ascii="Times New Roman" w:eastAsia="Times New Roman" w:hAnsi="Times New Roman" w:cs="Times New Roman"/>
                <w:b/>
                <w:bCs/>
                <w:color w:val="000000"/>
                <w:sz w:val="16"/>
                <w:szCs w:val="18"/>
                <w:lang w:eastAsia="en-CA"/>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336" w:rsidRPr="00884336" w:rsidRDefault="00884336" w:rsidP="00092847">
            <w:pPr>
              <w:spacing w:after="0" w:line="240" w:lineRule="auto"/>
              <w:jc w:val="right"/>
              <w:rPr>
                <w:rFonts w:ascii="Times New Roman" w:eastAsia="Times New Roman" w:hAnsi="Times New Roman" w:cs="Times New Roman"/>
                <w:b/>
                <w:bCs/>
                <w:color w:val="000000"/>
                <w:sz w:val="16"/>
                <w:szCs w:val="18"/>
                <w:lang w:eastAsia="en-CA"/>
              </w:rPr>
            </w:pPr>
            <w:r w:rsidRPr="00884336">
              <w:rPr>
                <w:rFonts w:ascii="Times New Roman" w:eastAsia="Times New Roman" w:hAnsi="Times New Roman" w:cs="Times New Roman"/>
                <w:b/>
                <w:bCs/>
                <w:color w:val="000000"/>
                <w:sz w:val="16"/>
                <w:szCs w:val="18"/>
                <w:lang w:eastAsia="en-CA"/>
              </w:rPr>
              <w:t>100%</w:t>
            </w:r>
          </w:p>
        </w:tc>
      </w:tr>
    </w:tbl>
    <w:p w:rsidR="00884336" w:rsidRPr="00823BF4" w:rsidRDefault="00884336" w:rsidP="00092847">
      <w:pPr>
        <w:pStyle w:val="BodyText"/>
        <w:ind w:left="0"/>
        <w:rPr>
          <w:sz w:val="20"/>
          <w:szCs w:val="20"/>
        </w:rPr>
      </w:pPr>
      <w:r w:rsidRPr="00823BF4">
        <w:rPr>
          <w:sz w:val="20"/>
          <w:szCs w:val="20"/>
        </w:rPr>
        <w:t>Source: Ministry of Education</w:t>
      </w:r>
      <w:r>
        <w:rPr>
          <w:sz w:val="20"/>
          <w:szCs w:val="20"/>
        </w:rPr>
        <w:t>;   NA = Suppressed</w:t>
      </w:r>
    </w:p>
    <w:p w:rsidR="00E537F8" w:rsidRDefault="00E537F8" w:rsidP="00092847">
      <w:pPr>
        <w:tabs>
          <w:tab w:val="left" w:pos="1155"/>
        </w:tabs>
        <w:spacing w:after="0" w:line="240" w:lineRule="auto"/>
        <w:rPr>
          <w:b/>
        </w:rPr>
      </w:pPr>
    </w:p>
    <w:p w:rsidR="00E537F8" w:rsidRDefault="00E537F8" w:rsidP="00092847">
      <w:pPr>
        <w:tabs>
          <w:tab w:val="left" w:pos="1155"/>
        </w:tabs>
        <w:spacing w:after="0" w:line="240" w:lineRule="auto"/>
        <w:rPr>
          <w:b/>
        </w:rPr>
      </w:pPr>
      <w:r>
        <w:rPr>
          <w:b/>
        </w:rPr>
        <w:t>Gender, Race, and Class implications</w:t>
      </w:r>
    </w:p>
    <w:p w:rsidR="00092847" w:rsidRDefault="00092847" w:rsidP="00092847">
      <w:pPr>
        <w:tabs>
          <w:tab w:val="left" w:pos="1155"/>
        </w:tabs>
        <w:spacing w:after="0" w:line="240" w:lineRule="auto"/>
      </w:pPr>
    </w:p>
    <w:p w:rsidR="00092847" w:rsidRPr="00092847" w:rsidRDefault="00E537F8" w:rsidP="00092847">
      <w:pPr>
        <w:tabs>
          <w:tab w:val="left" w:pos="1155"/>
        </w:tabs>
        <w:spacing w:after="0" w:line="240" w:lineRule="auto"/>
      </w:pPr>
      <w:r>
        <w:t>Students identified as having special education needs and placed in special education programs are disproportionality male, racialized, and students living in poverty. This trend is particularly true for students in the Home School Program (Parekh, Brown &amp; Conley, 2016).  Similar trends of disproportionality are also evidenced within secondary school pathways (academic, applied, and locally</w:t>
      </w:r>
      <w:r w:rsidR="00B96ABF">
        <w:t xml:space="preserve"> developed) (Parekh, 2013). P</w:t>
      </w:r>
      <w:r>
        <w:t>ost-secondary access is critically connect</w:t>
      </w:r>
      <w:r w:rsidR="00B96ABF">
        <w:t>ed to secondary school pathways.</w:t>
      </w:r>
      <w:r>
        <w:t xml:space="preserve"> </w:t>
      </w:r>
      <w:r w:rsidR="00B96ABF">
        <w:t>Through the construct of ability, the current system</w:t>
      </w:r>
      <w:r>
        <w:t xml:space="preserve"> continues to replicate privilege and disadvantage</w:t>
      </w:r>
      <w:r w:rsidR="00B96ABF">
        <w:t xml:space="preserve"> of certain groups along lines of race, gender, and class. </w:t>
      </w:r>
    </w:p>
    <w:p w:rsidR="00092847" w:rsidRDefault="00092847" w:rsidP="00092847">
      <w:pPr>
        <w:tabs>
          <w:tab w:val="left" w:pos="1155"/>
        </w:tabs>
        <w:spacing w:after="0" w:line="240" w:lineRule="auto"/>
        <w:rPr>
          <w:b/>
        </w:rPr>
      </w:pPr>
    </w:p>
    <w:p w:rsidR="00092847" w:rsidRDefault="00E537F8" w:rsidP="00092847">
      <w:pPr>
        <w:tabs>
          <w:tab w:val="left" w:pos="1155"/>
        </w:tabs>
        <w:spacing w:after="0" w:line="240" w:lineRule="auto"/>
        <w:rPr>
          <w:b/>
        </w:rPr>
      </w:pPr>
      <w:r>
        <w:rPr>
          <w:b/>
        </w:rPr>
        <w:t xml:space="preserve">Importance of post-secondary </w:t>
      </w:r>
      <w:r w:rsidR="00393FE6" w:rsidRPr="009048A9">
        <w:rPr>
          <w:b/>
        </w:rPr>
        <w:t>education</w:t>
      </w:r>
    </w:p>
    <w:p w:rsidR="00E537F8" w:rsidRPr="00092847" w:rsidRDefault="00092847" w:rsidP="00092847">
      <w:pPr>
        <w:tabs>
          <w:tab w:val="left" w:pos="1155"/>
        </w:tabs>
        <w:spacing w:after="0" w:line="240" w:lineRule="auto"/>
        <w:rPr>
          <w:b/>
        </w:rPr>
      </w:pPr>
      <w:r w:rsidRPr="00797151">
        <w:rPr>
          <w:rFonts w:ascii="Times New Roman" w:eastAsia="Times New Roman" w:hAnsi="Times New Roman" w:cs="Times New Roman"/>
          <w:noProof/>
          <w:sz w:val="24"/>
          <w:szCs w:val="24"/>
          <w:lang w:eastAsia="en-CA"/>
        </w:rPr>
        <mc:AlternateContent>
          <mc:Choice Requires="wps">
            <w:drawing>
              <wp:anchor distT="36576" distB="36576" distL="36576" distR="36576" simplePos="0" relativeHeight="251685888" behindDoc="0" locked="0" layoutInCell="1" allowOverlap="1" wp14:anchorId="5D1FD51C" wp14:editId="6C3E3BF1">
                <wp:simplePos x="0" y="0"/>
                <wp:positionH relativeFrom="column">
                  <wp:posOffset>-228600</wp:posOffset>
                </wp:positionH>
                <wp:positionV relativeFrom="paragraph">
                  <wp:posOffset>566420</wp:posOffset>
                </wp:positionV>
                <wp:extent cx="3500120" cy="447675"/>
                <wp:effectExtent l="0" t="0" r="50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22455" w:rsidRPr="00797151" w:rsidRDefault="00922455" w:rsidP="00B96ABF">
                            <w:pPr>
                              <w:widowControl w:val="0"/>
                              <w:spacing w:after="40"/>
                              <w:rPr>
                                <w:sz w:val="20"/>
                                <w:szCs w:val="20"/>
                                <w:lang w:val="en-US"/>
                              </w:rPr>
                            </w:pPr>
                            <w:r w:rsidRPr="00797151">
                              <w:rPr>
                                <w:sz w:val="20"/>
                                <w:szCs w:val="20"/>
                                <w:lang w:val="en-US"/>
                              </w:rPr>
                              <w:t>A</w:t>
                            </w:r>
                            <w:r w:rsidR="00092847">
                              <w:rPr>
                                <w:sz w:val="20"/>
                                <w:szCs w:val="20"/>
                                <w:lang w:val="en-US"/>
                              </w:rPr>
                              <w:t xml:space="preserve">uthors: </w:t>
                            </w:r>
                            <w:r w:rsidR="00092847" w:rsidRPr="00092847">
                              <w:rPr>
                                <w:sz w:val="20"/>
                                <w:szCs w:val="20"/>
                                <w:lang w:val="en-US"/>
                              </w:rPr>
                              <w:t>Gillian Parekh &amp; Robert S Brown</w:t>
                            </w:r>
                          </w:p>
                          <w:p w:rsidR="00922455" w:rsidRPr="00797151" w:rsidRDefault="00922455" w:rsidP="00B96ABF">
                            <w:pPr>
                              <w:widowControl w:val="0"/>
                              <w:spacing w:after="40"/>
                              <w:rPr>
                                <w:sz w:val="20"/>
                                <w:szCs w:val="20"/>
                                <w:lang w:val="en-US"/>
                              </w:rPr>
                            </w:pPr>
                            <w:r w:rsidRPr="00797151">
                              <w:rPr>
                                <w:sz w:val="20"/>
                                <w:szCs w:val="20"/>
                                <w:lang w:val="en-US"/>
                              </w:rPr>
                              <w:t>Research &amp; Information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8pt;margin-top:44.6pt;width:275.6pt;height:35.2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DDgMAAL0GAAAOAAAAZHJzL2Uyb0RvYy54bWysVdmOmzAUfa/Uf7D8zgAJS4KGjBISqkrT&#10;RZrpBzhgglWwqe2ETKv+e69NkiHTPlSd5gF5uT73nLvl9u7YNuhApWKCp9i/8TCivBAl47sUf3nM&#10;nRlGShNekkZwmuInqvDd4u2b275L6ETUoimpRADCVdJ3Ka617hLXVUVNW6JuREc5XFZCtkTDVu7c&#10;UpIe0NvGnXhe5PZClp0UBVUKTtfDJV5Y/Kqihf5UVYpq1KQYuGn7lfa7NV93cUuSnSRdzYoTDfIP&#10;LFrCODi9QK2JJmgv2W9QLSukUKLSN4VoXVFVrKBWA6jxvRdqHmrSUasFgqO6S5jU/4MtPh4+S8RK&#10;yB1GnLSQokd61GgljmhiotN3KgGjhw7M9BGOjaVRqrp7UXxViIusJnxHl1KKvqakBHa+eemOng44&#10;yoBs+w+iBDdkr4UFOlayNYAQDATokKWnS2YMlQIOp6Hn+RO4KuAuCOIoDq0Lkpxfd1Lpd1S0yCxS&#10;LCHzFp0c7pU2bEhyNjHOuMhZ09jsN/zqAAyHE2rLZ3hNEmACS2NpONnU/ph7881sMwucYBJtnMBb&#10;r51lngVOlPtxuJ6us2zt/zQs/CCpWVlSbpyey8wP/i6Np4IfCuRSaEo0rDRwhpKSu23WSHQgUOa5&#10;/Z3CMzJzr2nYkICWF5L8SeCtJnMnj2axE+RB6Mxjb+Z4/nw1j7xgHqzza0n3jNPXS0J9iufhJMSI&#10;NDuYJKd2GtEHlWYo0IvO8utQiM2+hYoatJ8aGo6g7UdHkNTLayv8CrhlGoZQw9oUzzzzM8EjiSnm&#10;DS/tWhPWDOtRGI30P4dxmYdeHExnThyHUyeYbjxnNcszZ5n5URRvVtlq86IyNrba1OsjafM5Kt0R&#10;35OPZ8oQlnNd2241DTq0qj5uj3YsBCYWppO3onyC9pUCugsaEWY+LGohv2PUw/xMsfq2J5Ji1Lzn&#10;MAKmURhHMHDHGznebMcbwguASrGG/Ntlpochve8k29Xgacg1F0sYGxWzHf3MChSZDcxIq+00z80Q&#10;Hu+t1fO/zuIXAAAA//8DAFBLAwQUAAYACAAAACEAivlm2d8AAAAKAQAADwAAAGRycy9kb3ducmV2&#10;LnhtbEyPTWvCQBCG74X+h2WE3nSjkqgxG5FCb4WqLT1vstMkuB9hd2PS/vpOT/U2wzy887zFYTKa&#10;3dCHzlkBy0UCDG3tVGcbAR/vL/MtsBClVVI7iwK+McChfHwoZK7caM94u8SGUYgNuRTQxtjnnIe6&#10;RSPDwvVo6fblvJGRVt9w5eVI4UbzVZJk3MjO0odW9vjcYn29DEbAZ7UZTqNfn87Xnz7T7hjeXmMQ&#10;4mk2HffAIk7xH4Y/fVKHkpwqN1gVmBYwX2fUJQrY7lbACEiXKQ0VkeluA7ws+H2F8hcAAP//AwBQ&#10;SwECLQAUAAYACAAAACEAtoM4kv4AAADhAQAAEwAAAAAAAAAAAAAAAAAAAAAAW0NvbnRlbnRfVHlw&#10;ZXNdLnhtbFBLAQItABQABgAIAAAAIQA4/SH/1gAAAJQBAAALAAAAAAAAAAAAAAAAAC8BAABfcmVs&#10;cy8ucmVsc1BLAQItABQABgAIAAAAIQBP5+RDDgMAAL0GAAAOAAAAAAAAAAAAAAAAAC4CAABkcnMv&#10;ZTJvRG9jLnhtbFBLAQItABQABgAIAAAAIQCK+WbZ3wAAAAoBAAAPAAAAAAAAAAAAAAAAAGgFAABk&#10;cnMvZG93bnJldi54bWxQSwUGAAAAAAQABADzAAAAdAYAAAAA&#10;" filled="f" stroked="f" strokecolor="black [0]" insetpen="t">
                <v:textbox inset="2.88pt,2.88pt,2.88pt,2.88pt">
                  <w:txbxContent>
                    <w:p w:rsidR="00922455" w:rsidRPr="00797151" w:rsidRDefault="00922455" w:rsidP="00B96ABF">
                      <w:pPr>
                        <w:widowControl w:val="0"/>
                        <w:spacing w:after="40"/>
                        <w:rPr>
                          <w:sz w:val="20"/>
                          <w:szCs w:val="20"/>
                          <w:lang w:val="en-US"/>
                        </w:rPr>
                      </w:pPr>
                      <w:r w:rsidRPr="00797151">
                        <w:rPr>
                          <w:sz w:val="20"/>
                          <w:szCs w:val="20"/>
                          <w:lang w:val="en-US"/>
                        </w:rPr>
                        <w:t>A</w:t>
                      </w:r>
                      <w:r w:rsidR="00092847">
                        <w:rPr>
                          <w:sz w:val="20"/>
                          <w:szCs w:val="20"/>
                          <w:lang w:val="en-US"/>
                        </w:rPr>
                        <w:t xml:space="preserve">uthors: </w:t>
                      </w:r>
                      <w:r w:rsidR="00092847" w:rsidRPr="00092847">
                        <w:rPr>
                          <w:sz w:val="20"/>
                          <w:szCs w:val="20"/>
                          <w:lang w:val="en-US"/>
                        </w:rPr>
                        <w:t>Gillian Parekh &amp; Robert S Brown</w:t>
                      </w:r>
                    </w:p>
                    <w:p w:rsidR="00922455" w:rsidRPr="00797151" w:rsidRDefault="00922455" w:rsidP="00B96ABF">
                      <w:pPr>
                        <w:widowControl w:val="0"/>
                        <w:spacing w:after="40"/>
                        <w:rPr>
                          <w:sz w:val="20"/>
                          <w:szCs w:val="20"/>
                          <w:lang w:val="en-US"/>
                        </w:rPr>
                      </w:pPr>
                      <w:r w:rsidRPr="00797151">
                        <w:rPr>
                          <w:sz w:val="20"/>
                          <w:szCs w:val="20"/>
                          <w:lang w:val="en-US"/>
                        </w:rPr>
                        <w:t>Research &amp; Information Services</w:t>
                      </w:r>
                    </w:p>
                  </w:txbxContent>
                </v:textbox>
              </v:shape>
            </w:pict>
          </mc:Fallback>
        </mc:AlternateContent>
      </w:r>
      <w:r w:rsidR="00393FE6" w:rsidRPr="009048A9">
        <w:t xml:space="preserve">Many </w:t>
      </w:r>
      <w:proofErr w:type="spellStart"/>
      <w:r w:rsidR="00393FE6" w:rsidRPr="009048A9">
        <w:t>longituditional</w:t>
      </w:r>
      <w:proofErr w:type="spellEnd"/>
      <w:r w:rsidR="00393FE6" w:rsidRPr="009048A9">
        <w:t xml:space="preserve"> studies show that access to post-seconda</w:t>
      </w:r>
      <w:r w:rsidR="00393FE6" w:rsidRPr="00884336">
        <w:rPr>
          <w:color w:val="000000" w:themeColor="text1"/>
        </w:rPr>
        <w:t xml:space="preserve">ry (university or college) is </w:t>
      </w:r>
      <w:r w:rsidR="00393FE6" w:rsidRPr="00884336">
        <w:rPr>
          <w:color w:val="000000" w:themeColor="text1"/>
        </w:rPr>
        <w:lastRenderedPageBreak/>
        <w:t>critical to increasing long term health and economic independence (</w:t>
      </w:r>
      <w:r w:rsidR="00884336" w:rsidRPr="00884336">
        <w:rPr>
          <w:rFonts w:ascii="Calibri" w:eastAsia="Times New Roman" w:hAnsi="Calibri" w:cs="Times New Roman"/>
          <w:color w:val="000000" w:themeColor="text1"/>
          <w:shd w:val="clear" w:color="auto" w:fill="FFFFFF"/>
        </w:rPr>
        <w:t>Pew Research Center, 2014; Irwin, 2015; Fonseca and Zheng, 2011; Kearney et al, 2015; Ballingall</w:t>
      </w:r>
      <w:proofErr w:type="gramStart"/>
      <w:r w:rsidR="00884336" w:rsidRPr="00884336">
        <w:rPr>
          <w:rFonts w:ascii="Calibri" w:eastAsia="Times New Roman" w:hAnsi="Calibri" w:cs="Times New Roman"/>
          <w:color w:val="000000" w:themeColor="text1"/>
          <w:shd w:val="clear" w:color="auto" w:fill="FFFFFF"/>
        </w:rPr>
        <w:t>,2015</w:t>
      </w:r>
      <w:proofErr w:type="gramEnd"/>
      <w:r w:rsidR="00393FE6" w:rsidRPr="00884336">
        <w:rPr>
          <w:color w:val="000000" w:themeColor="text1"/>
        </w:rPr>
        <w:t>)</w:t>
      </w:r>
      <w:r w:rsidR="004755E2" w:rsidRPr="00884336">
        <w:rPr>
          <w:color w:val="000000" w:themeColor="text1"/>
        </w:rPr>
        <w:t>.</w:t>
      </w:r>
      <w:r w:rsidR="006A4F1F" w:rsidRPr="00884336">
        <w:rPr>
          <w:color w:val="000000" w:themeColor="text1"/>
        </w:rPr>
        <w:t xml:space="preserve"> However, unless students take the majority of their courses in the academic/univ</w:t>
      </w:r>
      <w:r w:rsidR="006A4F1F" w:rsidRPr="009048A9">
        <w:t xml:space="preserve">ersity pathway, access to post-secondary is increasingly limited. </w:t>
      </w:r>
    </w:p>
    <w:p w:rsidR="009050C4" w:rsidRDefault="009050C4" w:rsidP="00092847">
      <w:pPr>
        <w:spacing w:after="0" w:line="240" w:lineRule="auto"/>
      </w:pPr>
    </w:p>
    <w:p w:rsidR="009050C4" w:rsidRPr="00922455" w:rsidRDefault="009050C4" w:rsidP="00092847">
      <w:pPr>
        <w:spacing w:after="0" w:line="240" w:lineRule="auto"/>
        <w:rPr>
          <w:rFonts w:ascii="Times" w:eastAsia="Times New Roman" w:hAnsi="Times" w:cs="Times New Roman"/>
          <w:b/>
          <w:sz w:val="20"/>
          <w:szCs w:val="20"/>
        </w:rPr>
      </w:pPr>
      <w:r w:rsidRPr="009050C4">
        <w:rPr>
          <w:b/>
        </w:rPr>
        <w:t xml:space="preserve">Figure 2: </w:t>
      </w:r>
      <w:r w:rsidRPr="009050C4">
        <w:rPr>
          <w:b/>
          <w:bCs/>
          <w:lang w:val="en-US"/>
        </w:rPr>
        <w:t>Ontario PSE Confirmations across POS, 2011–12</w:t>
      </w:r>
      <w:r w:rsidR="00922455">
        <w:rPr>
          <w:b/>
          <w:bCs/>
          <w:lang w:val="en-US"/>
        </w:rPr>
        <w:t xml:space="preserve"> (year 4)</w:t>
      </w:r>
    </w:p>
    <w:p w:rsidR="0094647B" w:rsidRDefault="00E537F8" w:rsidP="00092847">
      <w:pPr>
        <w:tabs>
          <w:tab w:val="left" w:pos="1155"/>
        </w:tabs>
        <w:spacing w:after="0" w:line="240" w:lineRule="auto"/>
      </w:pPr>
      <w:r w:rsidRPr="00337577">
        <w:rPr>
          <w:noProof/>
          <w:lang w:eastAsia="en-CA"/>
        </w:rPr>
        <w:drawing>
          <wp:inline distT="0" distB="0" distL="0" distR="0" wp14:anchorId="38C4400D" wp14:editId="1FFEC821">
            <wp:extent cx="2743200" cy="1615119"/>
            <wp:effectExtent l="0" t="0" r="0" b="10795"/>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615119"/>
                    </a:xfrm>
                    <a:prstGeom prst="rect">
                      <a:avLst/>
                    </a:prstGeom>
                    <a:noFill/>
                    <a:ln>
                      <a:noFill/>
                    </a:ln>
                    <a:effectLst/>
                    <a:extLst/>
                  </pic:spPr>
                </pic:pic>
              </a:graphicData>
            </a:graphic>
          </wp:inline>
        </w:drawing>
      </w:r>
    </w:p>
    <w:p w:rsidR="00337577" w:rsidRDefault="00337577" w:rsidP="00092847">
      <w:pPr>
        <w:tabs>
          <w:tab w:val="left" w:pos="1155"/>
        </w:tabs>
        <w:spacing w:after="0" w:line="240" w:lineRule="auto"/>
      </w:pPr>
      <w:r w:rsidRPr="009048A9">
        <w:t xml:space="preserve">After 4 years of high school, close to 4/5 of students taking the majority of their grade 9-10 courses at the applied level do not apply for any post-secondary education. </w:t>
      </w:r>
    </w:p>
    <w:p w:rsidR="00922455" w:rsidRPr="009048A9" w:rsidRDefault="00922455" w:rsidP="00092847">
      <w:pPr>
        <w:tabs>
          <w:tab w:val="left" w:pos="1155"/>
        </w:tabs>
        <w:spacing w:after="0" w:line="240" w:lineRule="auto"/>
      </w:pPr>
    </w:p>
    <w:p w:rsidR="00337577" w:rsidRDefault="00337577" w:rsidP="00092847">
      <w:pPr>
        <w:tabs>
          <w:tab w:val="left" w:pos="1155"/>
        </w:tabs>
        <w:spacing w:after="0" w:line="240" w:lineRule="auto"/>
        <w:rPr>
          <w:b/>
        </w:rPr>
      </w:pPr>
      <w:r w:rsidRPr="009048A9">
        <w:rPr>
          <w:b/>
        </w:rPr>
        <w:t>Direct pathway to non-academic programming</w:t>
      </w:r>
    </w:p>
    <w:p w:rsidR="00092847" w:rsidRPr="00092847" w:rsidRDefault="00337577" w:rsidP="00092847">
      <w:pPr>
        <w:tabs>
          <w:tab w:val="left" w:pos="1155"/>
        </w:tabs>
        <w:spacing w:after="0" w:line="240" w:lineRule="auto"/>
      </w:pPr>
      <w:r w:rsidRPr="009048A9">
        <w:t>Furthermore, recent studies have shown that the Home School Program is often a direct pathway to non-academic programming in high school, even in cases when students are achieving at or beyond the provincial average.</w:t>
      </w:r>
      <w:r>
        <w:rPr>
          <w:b/>
        </w:rPr>
        <w:t xml:space="preserve"> </w:t>
      </w:r>
    </w:p>
    <w:p w:rsidR="00092847" w:rsidRDefault="00092847" w:rsidP="00092847">
      <w:pPr>
        <w:tabs>
          <w:tab w:val="left" w:pos="1155"/>
        </w:tabs>
        <w:spacing w:after="0"/>
        <w:rPr>
          <w:b/>
          <w:sz w:val="20"/>
        </w:rPr>
      </w:pPr>
    </w:p>
    <w:p w:rsidR="009D518A" w:rsidRPr="00092847" w:rsidRDefault="00092847" w:rsidP="00092847">
      <w:pPr>
        <w:tabs>
          <w:tab w:val="left" w:pos="1155"/>
        </w:tabs>
        <w:rPr>
          <w:b/>
        </w:rPr>
      </w:pPr>
      <w:r w:rsidRPr="00092847">
        <w:rPr>
          <w:b/>
          <w:sz w:val="20"/>
        </w:rPr>
        <w:t>Figure 3: Home School Program direct pathway to non-academic programming</w:t>
      </w:r>
      <w:r w:rsidR="00337577" w:rsidRPr="00337577">
        <w:rPr>
          <w:b/>
          <w:noProof/>
          <w:lang w:eastAsia="en-CA"/>
        </w:rPr>
        <w:drawing>
          <wp:inline distT="0" distB="0" distL="0" distR="0" wp14:anchorId="03159639" wp14:editId="1A0F2741">
            <wp:extent cx="2743200" cy="2056130"/>
            <wp:effectExtent l="0" t="0" r="0" b="127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2056130"/>
                    </a:xfrm>
                    <a:prstGeom prst="rect">
                      <a:avLst/>
                    </a:prstGeom>
                    <a:noFill/>
                    <a:ln>
                      <a:noFill/>
                    </a:ln>
                  </pic:spPr>
                </pic:pic>
              </a:graphicData>
            </a:graphic>
          </wp:inline>
        </w:drawing>
      </w:r>
    </w:p>
    <w:p w:rsidR="009D518A" w:rsidRDefault="009D518A" w:rsidP="00AA01EE">
      <w:pPr>
        <w:tabs>
          <w:tab w:val="left" w:pos="1155"/>
        </w:tabs>
        <w:spacing w:after="0"/>
      </w:pPr>
    </w:p>
    <w:p w:rsidR="009D518A" w:rsidRDefault="00092847" w:rsidP="00AA01EE">
      <w:pPr>
        <w:tabs>
          <w:tab w:val="left" w:pos="1155"/>
        </w:tabs>
        <w:spacing w:after="0"/>
      </w:pPr>
      <w:r w:rsidRPr="00797151">
        <w:rPr>
          <w:rFonts w:ascii="Times New Roman" w:eastAsia="Times New Roman" w:hAnsi="Times New Roman" w:cs="Times New Roman"/>
          <w:noProof/>
          <w:sz w:val="24"/>
          <w:szCs w:val="24"/>
          <w:lang w:eastAsia="en-CA"/>
        </w:rPr>
        <mc:AlternateContent>
          <mc:Choice Requires="wps">
            <w:drawing>
              <wp:anchor distT="36576" distB="36576" distL="36576" distR="36576" simplePos="0" relativeHeight="251687936" behindDoc="0" locked="0" layoutInCell="1" allowOverlap="1" wp14:anchorId="765F664E" wp14:editId="06A8E9C1">
                <wp:simplePos x="0" y="0"/>
                <wp:positionH relativeFrom="column">
                  <wp:posOffset>-114300</wp:posOffset>
                </wp:positionH>
                <wp:positionV relativeFrom="paragraph">
                  <wp:posOffset>539115</wp:posOffset>
                </wp:positionV>
                <wp:extent cx="3107690" cy="41529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22455" w:rsidRPr="00797151" w:rsidRDefault="00092847" w:rsidP="00B96ABF">
                            <w:pPr>
                              <w:widowControl w:val="0"/>
                              <w:spacing w:after="40"/>
                              <w:jc w:val="right"/>
                              <w:rPr>
                                <w:sz w:val="20"/>
                                <w:szCs w:val="20"/>
                                <w:lang w:val="en-US"/>
                              </w:rPr>
                            </w:pPr>
                            <w:r w:rsidRPr="00092847">
                              <w:rPr>
                                <w:sz w:val="20"/>
                                <w:szCs w:val="20"/>
                                <w:lang w:val="en-US"/>
                              </w:rPr>
                              <w:t>2017</w:t>
                            </w:r>
                            <w:r w:rsidR="00922455">
                              <w:rPr>
                                <w:sz w:val="20"/>
                                <w:szCs w:val="20"/>
                                <w:lang w:val="en-US"/>
                              </w:rPr>
                              <w:t xml:space="preserve"> </w:t>
                            </w:r>
                            <w:r w:rsidR="00922455" w:rsidRPr="00797151">
                              <w:rPr>
                                <w:sz w:val="20"/>
                                <w:szCs w:val="20"/>
                                <w:lang w:val="en-US"/>
                              </w:rPr>
                              <w:t>Copyrigh</w:t>
                            </w:r>
                            <w:r w:rsidR="00922455">
                              <w:rPr>
                                <w:sz w:val="20"/>
                                <w:szCs w:val="20"/>
                                <w:lang w:val="en-US"/>
                              </w:rPr>
                              <w:t>t Toronto District School Board</w:t>
                            </w:r>
                            <w:r w:rsidR="00922455" w:rsidRPr="00797151">
                              <w:rPr>
                                <w:sz w:val="20"/>
                                <w:szCs w:val="20"/>
                                <w:lang w:val="en-U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9pt;margin-top:42.45pt;width:244.7pt;height:32.7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2ZdDQMAAL0GAAAOAAAAZHJzL2Uyb0RvYy54bWysVduOmzAQfa/Uf7D8zgIJgYCWrBISqkrb&#10;i7TbD3DABKtgU9sJ2Vb9945NkiXbPlTd5gGNx+Mzc+aW27tj26ADlYoJnmL/xsOI8kKUjO9S/OUx&#10;d+YYKU14SRrBaYqfqMJ3i7dvbvsuoRNRi6akEgEIV0nfpbjWuktcVxU1bYm6ER3lcFkJ2RINR7lz&#10;S0l6QG8bd+J5odsLWXZSFFQp0K6HS7yw+FVFC/2pqhTVqEkxxKbtV9rv1nzdxS1JdpJ0NStOYZB/&#10;iKIljIPTC9SaaIL2kv0G1bJCCiUqfVOI1hVVxQpqOQAb33vB5qEmHbVcIDmqu6RJ/T/Y4uPhs0Ss&#10;TPEMI05aKNEjPWq0Ekc0NdnpO5WA0UMHZvoIaqiyZaq6e1F8VYiLrCZ8R5dSir6mpITofPPSHT0d&#10;cJQB2fYfRAluyF4LC3SsZGtSB8lAgA5VerpUxoRSgHLqe1EYw1UBd4E/m4BsXJDk/LqTSr+jokVG&#10;SLGEylt0crhXejA9mxhnXOSsaUBPkoZfKQBz0FDbPsNrkkAkIBpLE5Mt7Y/YizfzzTxwgkm4cQJv&#10;vXaWeRY4Ye5Hs/V0nWVr/6eJwg+SmpUl5cbpuc384O/KeGr4oUEujaZEw0oDZ0JScrfNGokOBNo8&#10;t79TekZm7nUYNnvA5QUlfxJ4q0ns5OE8coI8mDlx5M0dz49XcegFcbDOryndM05fTwn1KY5nE2hC&#10;0uxgk5zGaRQ+sDRLgV54ll+HRmz2LXTUwP000KCCsR+poKiX15b4FXDLNCyhhrUpnnvmZ5JHEtPM&#10;G15aWRPWDPIojYb6n9O4zGdeFEznThTNpk4w3XjOap5nzjLzwzDarLLV5kVnbGy3qddn0tZz1Lqj&#10;eE8+nkOGtJz72k6rGdBhVPVxezytBeBvJnkryicYXylgumAQYeeDUAv5HaMe9meK1bc9kRSj5j2H&#10;FTANZ1EIC3d8kOPDdnwgvACoFGuovxUzPSzpfSfZrgZPQ625WMLaqJid6OeogJE5wI603E773Czh&#10;8dlaPf/rLH4BAAD//wMAUEsDBBQABgAIAAAAIQA4JsO74AAAAAoBAAAPAAAAZHJzL2Rvd25yZXYu&#10;eG1sTI/LTsMwEEX3SPyDNUjsWic0tGmIU1VI7JBoC+raiYckqh+R7TSBr2dYwXI0R/eeW+5mo9kV&#10;feidFZAuE2BoG6d62wr4eH9Z5MBClFZJ7SwK+MIAu+r2ppSFcpM94vUUW0YhNhRSQBfjUHAemg6N&#10;DEs3oKXfp/NGRjp9y5WXE4UbzR+SZM2N7C01dHLA5w6by2k0As71ZjxMfnU4Xr6HtXb78PYagxD3&#10;d/P+CVjEOf7B8KtP6lCRU+1GqwLTAhZpTluigDzbAiMg26QZsJrIx2QFvCr5/wnVDwAAAP//AwBQ&#10;SwECLQAUAAYACAAAACEAtoM4kv4AAADhAQAAEwAAAAAAAAAAAAAAAAAAAAAAW0NvbnRlbnRfVHlw&#10;ZXNdLnhtbFBLAQItABQABgAIAAAAIQA4/SH/1gAAAJQBAAALAAAAAAAAAAAAAAAAAC8BAABfcmVs&#10;cy8ucmVsc1BLAQItABQABgAIAAAAIQA5D2ZdDQMAAL0GAAAOAAAAAAAAAAAAAAAAAC4CAABkcnMv&#10;ZTJvRG9jLnhtbFBLAQItABQABgAIAAAAIQA4JsO74AAAAAoBAAAPAAAAAAAAAAAAAAAAAGcFAABk&#10;cnMvZG93bnJldi54bWxQSwUGAAAAAAQABADzAAAAdAYAAAAA&#10;" filled="f" stroked="f" strokecolor="black [0]" insetpen="t">
                <v:textbox inset="2.88pt,2.88pt,2.88pt,2.88pt">
                  <w:txbxContent>
                    <w:p w:rsidR="00922455" w:rsidRPr="00797151" w:rsidRDefault="00092847" w:rsidP="00B96ABF">
                      <w:pPr>
                        <w:widowControl w:val="0"/>
                        <w:spacing w:after="40"/>
                        <w:jc w:val="right"/>
                        <w:rPr>
                          <w:sz w:val="20"/>
                          <w:szCs w:val="20"/>
                          <w:lang w:val="en-US"/>
                        </w:rPr>
                      </w:pPr>
                      <w:r w:rsidRPr="00092847">
                        <w:rPr>
                          <w:sz w:val="20"/>
                          <w:szCs w:val="20"/>
                          <w:lang w:val="en-US"/>
                        </w:rPr>
                        <w:t>2017</w:t>
                      </w:r>
                      <w:r w:rsidR="00922455">
                        <w:rPr>
                          <w:sz w:val="20"/>
                          <w:szCs w:val="20"/>
                          <w:lang w:val="en-US"/>
                        </w:rPr>
                        <w:t xml:space="preserve"> </w:t>
                      </w:r>
                      <w:r w:rsidR="00922455" w:rsidRPr="00797151">
                        <w:rPr>
                          <w:sz w:val="20"/>
                          <w:szCs w:val="20"/>
                          <w:lang w:val="en-US"/>
                        </w:rPr>
                        <w:t>Copyrigh</w:t>
                      </w:r>
                      <w:r w:rsidR="00922455">
                        <w:rPr>
                          <w:sz w:val="20"/>
                          <w:szCs w:val="20"/>
                          <w:lang w:val="en-US"/>
                        </w:rPr>
                        <w:t>t Toronto District School Board</w:t>
                      </w:r>
                      <w:r w:rsidR="00922455" w:rsidRPr="00797151">
                        <w:rPr>
                          <w:sz w:val="20"/>
                          <w:szCs w:val="20"/>
                          <w:lang w:val="en-US"/>
                        </w:rPr>
                        <w:t xml:space="preserve">  </w:t>
                      </w:r>
                    </w:p>
                  </w:txbxContent>
                </v:textbox>
              </v:shape>
            </w:pict>
          </mc:Fallback>
        </mc:AlternateContent>
      </w:r>
    </w:p>
    <w:p w:rsidR="009D518A" w:rsidRDefault="009D518A" w:rsidP="00AA01EE">
      <w:pPr>
        <w:tabs>
          <w:tab w:val="left" w:pos="1155"/>
        </w:tabs>
        <w:spacing w:after="0"/>
      </w:pPr>
    </w:p>
    <w:p w:rsidR="009D518A" w:rsidRDefault="009D518A" w:rsidP="00AA01EE">
      <w:pPr>
        <w:tabs>
          <w:tab w:val="left" w:pos="1155"/>
        </w:tabs>
        <w:spacing w:after="0"/>
      </w:pPr>
    </w:p>
    <w:p w:rsidR="009D518A" w:rsidRDefault="009D518A" w:rsidP="00AA01EE">
      <w:pPr>
        <w:tabs>
          <w:tab w:val="left" w:pos="1155"/>
        </w:tabs>
        <w:spacing w:after="0"/>
      </w:pPr>
    </w:p>
    <w:p w:rsidR="009D518A" w:rsidRDefault="009D518A" w:rsidP="00AA01EE">
      <w:pPr>
        <w:tabs>
          <w:tab w:val="left" w:pos="1155"/>
        </w:tabs>
        <w:spacing w:after="0"/>
      </w:pPr>
    </w:p>
    <w:p w:rsidR="009D518A" w:rsidRDefault="009D518A" w:rsidP="00AA01EE">
      <w:pPr>
        <w:tabs>
          <w:tab w:val="left" w:pos="1155"/>
        </w:tabs>
        <w:spacing w:after="0"/>
      </w:pPr>
    </w:p>
    <w:p w:rsidR="009D518A" w:rsidRDefault="009D518A" w:rsidP="00AA01EE">
      <w:pPr>
        <w:tabs>
          <w:tab w:val="left" w:pos="1155"/>
        </w:tabs>
        <w:spacing w:after="0"/>
      </w:pPr>
    </w:p>
    <w:p w:rsidR="009D518A" w:rsidRDefault="009D518A" w:rsidP="00AA01EE">
      <w:pPr>
        <w:tabs>
          <w:tab w:val="left" w:pos="1155"/>
        </w:tabs>
        <w:spacing w:after="0"/>
      </w:pPr>
    </w:p>
    <w:p w:rsidR="009D518A" w:rsidRDefault="009D518A" w:rsidP="00AA01EE">
      <w:pPr>
        <w:tabs>
          <w:tab w:val="left" w:pos="1155"/>
        </w:tabs>
        <w:spacing w:after="0"/>
      </w:pPr>
    </w:p>
    <w:p w:rsidR="009D518A" w:rsidRDefault="009D518A" w:rsidP="00AA01EE">
      <w:pPr>
        <w:tabs>
          <w:tab w:val="left" w:pos="1155"/>
        </w:tabs>
        <w:spacing w:after="0"/>
      </w:pPr>
    </w:p>
    <w:p w:rsidR="009D518A" w:rsidRDefault="009D518A" w:rsidP="00AA01EE">
      <w:pPr>
        <w:tabs>
          <w:tab w:val="left" w:pos="1155"/>
        </w:tabs>
        <w:spacing w:after="0"/>
      </w:pPr>
    </w:p>
    <w:p w:rsidR="009D518A" w:rsidRDefault="009D518A" w:rsidP="00AA01EE">
      <w:pPr>
        <w:tabs>
          <w:tab w:val="left" w:pos="1155"/>
        </w:tabs>
        <w:spacing w:after="0"/>
      </w:pPr>
    </w:p>
    <w:p w:rsidR="00AA01EE" w:rsidRDefault="00AA01EE" w:rsidP="00AA01EE">
      <w:pPr>
        <w:tabs>
          <w:tab w:val="left" w:pos="1155"/>
        </w:tabs>
        <w:spacing w:after="0"/>
      </w:pPr>
    </w:p>
    <w:p w:rsidR="00AA01EE" w:rsidRDefault="00AA01EE" w:rsidP="00AA01EE">
      <w:pPr>
        <w:tabs>
          <w:tab w:val="left" w:pos="1155"/>
        </w:tabs>
        <w:spacing w:after="0"/>
      </w:pPr>
    </w:p>
    <w:p w:rsidR="00AA01EE" w:rsidRDefault="00AA01EE"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9D518A" w:rsidRDefault="009D518A" w:rsidP="00AA01EE">
      <w:pPr>
        <w:tabs>
          <w:tab w:val="left" w:pos="1155"/>
        </w:tabs>
        <w:rPr>
          <w:b/>
        </w:rPr>
      </w:pPr>
    </w:p>
    <w:p w:rsidR="00AA01EE" w:rsidRDefault="00AA01EE" w:rsidP="00AA01EE">
      <w:pPr>
        <w:tabs>
          <w:tab w:val="left" w:pos="1155"/>
        </w:tabs>
        <w:rPr>
          <w:b/>
          <w:i/>
        </w:rPr>
      </w:pPr>
    </w:p>
    <w:p w:rsidR="009D518A" w:rsidRDefault="009D518A" w:rsidP="00AA01EE">
      <w:pPr>
        <w:tabs>
          <w:tab w:val="left" w:pos="1155"/>
        </w:tabs>
        <w:rPr>
          <w:b/>
          <w:i/>
        </w:rPr>
      </w:pPr>
    </w:p>
    <w:p w:rsidR="009D518A" w:rsidRDefault="009D518A" w:rsidP="00AA01EE">
      <w:pPr>
        <w:tabs>
          <w:tab w:val="left" w:pos="1155"/>
        </w:tabs>
        <w:rPr>
          <w:b/>
          <w:i/>
        </w:rPr>
      </w:pPr>
    </w:p>
    <w:p w:rsidR="009D518A" w:rsidRDefault="009D518A" w:rsidP="00AA01EE">
      <w:pPr>
        <w:tabs>
          <w:tab w:val="left" w:pos="1155"/>
        </w:tabs>
        <w:rPr>
          <w:b/>
          <w:i/>
        </w:rPr>
      </w:pPr>
    </w:p>
    <w:p w:rsidR="009D518A" w:rsidRDefault="009D518A" w:rsidP="00AA01EE">
      <w:pPr>
        <w:tabs>
          <w:tab w:val="left" w:pos="1155"/>
        </w:tabs>
        <w:rPr>
          <w:b/>
          <w:i/>
        </w:rPr>
      </w:pPr>
    </w:p>
    <w:p w:rsidR="009D518A" w:rsidRDefault="009D518A" w:rsidP="00AA01EE">
      <w:pPr>
        <w:tabs>
          <w:tab w:val="left" w:pos="1155"/>
        </w:tabs>
        <w:rPr>
          <w:b/>
          <w:i/>
        </w:rPr>
      </w:pPr>
    </w:p>
    <w:p w:rsidR="009D518A" w:rsidRDefault="009D518A" w:rsidP="00AA01EE">
      <w:pPr>
        <w:tabs>
          <w:tab w:val="left" w:pos="1155"/>
        </w:tabs>
        <w:rPr>
          <w:b/>
          <w:i/>
        </w:rPr>
      </w:pPr>
    </w:p>
    <w:p w:rsidR="009D518A" w:rsidRDefault="009D518A" w:rsidP="00AA01EE">
      <w:pPr>
        <w:tabs>
          <w:tab w:val="left" w:pos="1155"/>
        </w:tabs>
        <w:rPr>
          <w:b/>
          <w:i/>
        </w:rPr>
      </w:pPr>
    </w:p>
    <w:p w:rsidR="009D518A" w:rsidRDefault="009D518A" w:rsidP="00AA01EE">
      <w:pPr>
        <w:tabs>
          <w:tab w:val="left" w:pos="1155"/>
        </w:tabs>
        <w:rPr>
          <w:b/>
          <w:i/>
        </w:rPr>
      </w:pPr>
    </w:p>
    <w:p w:rsidR="009D518A" w:rsidRDefault="009D518A" w:rsidP="00AA01EE">
      <w:pPr>
        <w:tabs>
          <w:tab w:val="left" w:pos="1155"/>
        </w:tabs>
        <w:rPr>
          <w:b/>
          <w:i/>
        </w:rPr>
      </w:pPr>
    </w:p>
    <w:p w:rsidR="009D518A" w:rsidRDefault="009D518A" w:rsidP="00AA01EE">
      <w:pPr>
        <w:tabs>
          <w:tab w:val="left" w:pos="1155"/>
        </w:tabs>
        <w:rPr>
          <w:b/>
          <w:i/>
        </w:rPr>
      </w:pPr>
    </w:p>
    <w:p w:rsidR="009D518A" w:rsidRDefault="009D518A" w:rsidP="00AA01EE">
      <w:pPr>
        <w:tabs>
          <w:tab w:val="left" w:pos="1155"/>
        </w:tabs>
        <w:rPr>
          <w:b/>
          <w:i/>
        </w:rPr>
      </w:pPr>
    </w:p>
    <w:p w:rsidR="009D518A" w:rsidRDefault="009D518A" w:rsidP="0031253A">
      <w:pPr>
        <w:tabs>
          <w:tab w:val="left" w:pos="1155"/>
        </w:tabs>
      </w:pPr>
    </w:p>
    <w:p w:rsidR="009D518A" w:rsidRDefault="009D518A" w:rsidP="0031253A">
      <w:pPr>
        <w:tabs>
          <w:tab w:val="left" w:pos="1155"/>
        </w:tabs>
      </w:pPr>
    </w:p>
    <w:p w:rsidR="009D518A" w:rsidRDefault="009D518A" w:rsidP="0031253A">
      <w:pPr>
        <w:tabs>
          <w:tab w:val="left" w:pos="1155"/>
        </w:tabs>
      </w:pPr>
    </w:p>
    <w:p w:rsidR="009D518A" w:rsidRDefault="009D518A" w:rsidP="0031253A">
      <w:pPr>
        <w:tabs>
          <w:tab w:val="left" w:pos="1155"/>
        </w:tabs>
      </w:pPr>
    </w:p>
    <w:p w:rsidR="009D518A" w:rsidRDefault="009D518A" w:rsidP="0031253A">
      <w:pPr>
        <w:tabs>
          <w:tab w:val="left" w:pos="1155"/>
        </w:tabs>
      </w:pPr>
    </w:p>
    <w:p w:rsidR="009D518A" w:rsidRDefault="009D518A" w:rsidP="0031253A">
      <w:pPr>
        <w:tabs>
          <w:tab w:val="left" w:pos="1155"/>
        </w:tabs>
      </w:pPr>
    </w:p>
    <w:p w:rsidR="009D518A" w:rsidRDefault="009D518A" w:rsidP="0031253A">
      <w:pPr>
        <w:tabs>
          <w:tab w:val="left" w:pos="1155"/>
        </w:tabs>
      </w:pPr>
    </w:p>
    <w:p w:rsidR="009D518A" w:rsidRDefault="009D518A" w:rsidP="0031253A">
      <w:pPr>
        <w:tabs>
          <w:tab w:val="left" w:pos="1155"/>
        </w:tabs>
      </w:pPr>
    </w:p>
    <w:p w:rsidR="009D518A" w:rsidRDefault="009D518A" w:rsidP="0031253A">
      <w:pPr>
        <w:tabs>
          <w:tab w:val="left" w:pos="1155"/>
        </w:tabs>
      </w:pPr>
    </w:p>
    <w:p w:rsidR="009D518A" w:rsidRDefault="009D518A" w:rsidP="0031253A">
      <w:pPr>
        <w:tabs>
          <w:tab w:val="left" w:pos="1155"/>
        </w:tabs>
      </w:pPr>
    </w:p>
    <w:p w:rsidR="009D518A" w:rsidRDefault="009D518A" w:rsidP="0031253A">
      <w:pPr>
        <w:tabs>
          <w:tab w:val="left" w:pos="1155"/>
        </w:tabs>
      </w:pPr>
    </w:p>
    <w:p w:rsidR="009D518A" w:rsidRDefault="009D518A" w:rsidP="0031253A">
      <w:pPr>
        <w:tabs>
          <w:tab w:val="left" w:pos="1155"/>
        </w:tabs>
      </w:pPr>
    </w:p>
    <w:p w:rsidR="009D518A" w:rsidRDefault="009D518A" w:rsidP="0031253A">
      <w:pPr>
        <w:tabs>
          <w:tab w:val="left" w:pos="1155"/>
        </w:tabs>
      </w:pPr>
    </w:p>
    <w:p w:rsidR="009D518A" w:rsidRDefault="009D518A" w:rsidP="0031253A">
      <w:pPr>
        <w:tabs>
          <w:tab w:val="left" w:pos="1155"/>
        </w:tabs>
      </w:pPr>
    </w:p>
    <w:p w:rsidR="009D518A" w:rsidRDefault="009D518A" w:rsidP="0031253A">
      <w:pPr>
        <w:tabs>
          <w:tab w:val="left" w:pos="1155"/>
        </w:tabs>
      </w:pPr>
    </w:p>
    <w:p w:rsidR="009D518A" w:rsidRDefault="009D518A" w:rsidP="0031253A">
      <w:pPr>
        <w:tabs>
          <w:tab w:val="left" w:pos="1155"/>
        </w:tabs>
      </w:pPr>
    </w:p>
    <w:p w:rsidR="009D518A" w:rsidRDefault="009D518A" w:rsidP="0031253A">
      <w:pPr>
        <w:tabs>
          <w:tab w:val="left" w:pos="1155"/>
        </w:tabs>
      </w:pPr>
    </w:p>
    <w:p w:rsidR="009D518A" w:rsidRDefault="009D518A" w:rsidP="0031253A">
      <w:pPr>
        <w:tabs>
          <w:tab w:val="left" w:pos="1155"/>
        </w:tabs>
      </w:pPr>
    </w:p>
    <w:p w:rsidR="009D518A" w:rsidRDefault="009D518A" w:rsidP="0031253A">
      <w:pPr>
        <w:tabs>
          <w:tab w:val="left" w:pos="1155"/>
        </w:tabs>
      </w:pPr>
    </w:p>
    <w:p w:rsidR="009D518A" w:rsidRDefault="009D518A" w:rsidP="0031253A">
      <w:pPr>
        <w:tabs>
          <w:tab w:val="left" w:pos="1155"/>
        </w:tabs>
      </w:pPr>
    </w:p>
    <w:p w:rsidR="009D518A" w:rsidRDefault="009D518A" w:rsidP="0031253A">
      <w:pPr>
        <w:tabs>
          <w:tab w:val="left" w:pos="1155"/>
        </w:tabs>
      </w:pPr>
    </w:p>
    <w:p w:rsidR="009D518A" w:rsidRDefault="009D518A" w:rsidP="0031253A">
      <w:pPr>
        <w:tabs>
          <w:tab w:val="left" w:pos="1155"/>
        </w:tabs>
        <w:sectPr w:rsidR="009D518A" w:rsidSect="00092847">
          <w:headerReference w:type="even" r:id="rId14"/>
          <w:footerReference w:type="default" r:id="rId15"/>
          <w:headerReference w:type="first" r:id="rId16"/>
          <w:type w:val="continuous"/>
          <w:pgSz w:w="12240" w:h="15840"/>
          <w:pgMar w:top="1021" w:right="1440" w:bottom="1440" w:left="1440" w:header="720" w:footer="720" w:gutter="0"/>
          <w:cols w:num="2" w:space="720"/>
          <w:docGrid w:linePitch="360"/>
        </w:sectPr>
      </w:pPr>
    </w:p>
    <w:p w:rsidR="00250563" w:rsidRDefault="00250563" w:rsidP="0031253A">
      <w:pPr>
        <w:tabs>
          <w:tab w:val="left" w:pos="1155"/>
        </w:tabs>
      </w:pPr>
    </w:p>
    <w:p w:rsidR="00250563" w:rsidRDefault="00250563" w:rsidP="0031253A">
      <w:pPr>
        <w:tabs>
          <w:tab w:val="left" w:pos="1155"/>
        </w:tabs>
      </w:pPr>
    </w:p>
    <w:p w:rsidR="00250563" w:rsidRDefault="00B96ABF" w:rsidP="0031253A">
      <w:pPr>
        <w:tabs>
          <w:tab w:val="left" w:pos="1155"/>
        </w:tabs>
      </w:pPr>
      <w:r w:rsidRPr="00B96ABF">
        <w:rPr>
          <w:rFonts w:ascii="Times New Roman" w:eastAsia="Times New Roman" w:hAnsi="Times New Roman" w:cs="Times New Roman"/>
          <w:noProof/>
          <w:sz w:val="24"/>
          <w:szCs w:val="24"/>
          <w:lang w:val="en-US"/>
        </w:rPr>
        <w:t xml:space="preserve"> </w:t>
      </w:r>
    </w:p>
    <w:sectPr w:rsidR="00250563" w:rsidSect="002E136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203" w:rsidRDefault="00590203" w:rsidP="00C66D4A">
      <w:pPr>
        <w:spacing w:after="0" w:line="240" w:lineRule="auto"/>
      </w:pPr>
      <w:r>
        <w:separator/>
      </w:r>
    </w:p>
  </w:endnote>
  <w:endnote w:type="continuationSeparator" w:id="0">
    <w:p w:rsidR="00590203" w:rsidRDefault="00590203" w:rsidP="00C6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55" w:rsidRDefault="00922455">
    <w:pPr>
      <w:pStyle w:val="Footer"/>
    </w:pPr>
    <w:r>
      <w:rPr>
        <w:noProof/>
        <w:lang w:eastAsia="en-CA"/>
      </w:rPr>
      <mc:AlternateContent>
        <mc:Choice Requires="wps">
          <w:drawing>
            <wp:anchor distT="0" distB="0" distL="114300" distR="114300" simplePos="0" relativeHeight="251661312" behindDoc="0" locked="0" layoutInCell="1" allowOverlap="1" wp14:anchorId="1771F7F4" wp14:editId="0A41FD2C">
              <wp:simplePos x="0" y="0"/>
              <wp:positionH relativeFrom="column">
                <wp:posOffset>-308882</wp:posOffset>
              </wp:positionH>
              <wp:positionV relativeFrom="paragraph">
                <wp:posOffset>-120007</wp:posOffset>
              </wp:positionV>
              <wp:extent cx="6724650" cy="5048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504825"/>
                      </a:xfrm>
                      <a:prstGeom prst="rect">
                        <a:avLst/>
                      </a:prstGeom>
                      <a:solidFill>
                        <a:srgbClr val="F6BF5A"/>
                      </a:solidFill>
                      <a:ln w="9525">
                        <a:noFill/>
                        <a:miter lim="800000"/>
                        <a:headEnd/>
                        <a:tailEnd/>
                      </a:ln>
                    </wps:spPr>
                    <wps:txbx>
                      <w:txbxContent>
                        <w:p w:rsidR="00922455" w:rsidRPr="00250563" w:rsidRDefault="00922455" w:rsidP="00E440C9">
                          <w:pPr>
                            <w:rPr>
                              <w:b/>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4.3pt;margin-top:-9.45pt;width:529.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MIgIAABsEAAAOAAAAZHJzL2Uyb0RvYy54bWysU81u2zAMvg/YOwi6L3aMJE2NOEWaLsOA&#10;7gdo9wCyLMfCJFGTlNjZ04+S0zTbbsN0EEiR/Eh+pFZ3g1bkKJyXYCo6neSUCMOhkWZf0W/Pu3dL&#10;SnxgpmEKjKjoSXh6t377ZtXbUhTQgWqEIwhifNnbinYh2DLLPO+EZn4CVhg0tuA0C6i6fdY41iO6&#10;VlmR54usB9dYB1x4j68Po5GuE37bCh6+tK0XgaiKYm0h3S7ddbyz9YqVe8dsJ/m5DPYPVWgmDSa9&#10;QD2wwMjByb+gtOQOPLRhwkFn0LaSi9QDdjPN/+jmqWNWpF6QHG8vNPn/B8s/H786IpuKFpQYpnFE&#10;z2II5B4GUkR2eutLdHqy6BYGfMYpp069fQT+3RMD246Zvdg4B30nWIPVTWNkdhU64vgIUvefoME0&#10;7BAgAQ2t05E6JIMgOk7pdJlMLIXj4+KmmC3maOJom+ezZTFPKVj5Em2dDx8EaBKFijqcfEJnx0cf&#10;YjWsfHGJyTwo2eykUklx+3qrHDky3JLd4n4335zRf3NThvQVvZ1j7hhlIManBdIy4BYrqSu6zOOJ&#10;4ayMbLw3TZIDk2qUsRJlzvRERkZuwlAP6Bg5q6E5IVEOxm3F34VCB+4nJT1uakX9jwNzghL10SDZ&#10;t9PZLK52UmbzmwIVd22pry3McISqaKBkFLchfYexow0OpZWJr9dKzrXiBiYaz78lrvi1nrxe//T6&#10;FwAAAP//AwBQSwMEFAAGAAgAAAAhALsfaAjfAAAACwEAAA8AAABkcnMvZG93bnJldi54bWxMj01P&#10;wzAMhu9I/IfISNy2pGhUW2k6wRAfO24gzlnjtYXGqZp07f493glutvzo9fPm68m14oR9aDxpSOYK&#10;BFLpbUOVhs+Pl9kSRIiGrGk9oYYzBlgX11e5yawfaYenfawEh1DIjIY6xi6TMpQ1OhPmvkPi29H3&#10;zkRe+0ra3owc7lp5p1QqnWmIP9Smw02N5c9+cBq+Xr/t/W44j9Ye39+eN2TD9mml9e3N9PgAIuIU&#10;/2C46LM6FOx08APDotUwWyxTRnlIlisQF0IlagHioCFVKcgil/87FL8AAAD//wMAUEsBAi0AFAAG&#10;AAgAAAAhALaDOJL+AAAA4QEAABMAAAAAAAAAAAAAAAAAAAAAAFtDb250ZW50X1R5cGVzXS54bWxQ&#10;SwECLQAUAAYACAAAACEAOP0h/9YAAACUAQAACwAAAAAAAAAAAAAAAAAvAQAAX3JlbHMvLnJlbHNQ&#10;SwECLQAUAAYACAAAACEAvstgDCICAAAbBAAADgAAAAAAAAAAAAAAAAAuAgAAZHJzL2Uyb0RvYy54&#10;bWxQSwECLQAUAAYACAAAACEAux9oCN8AAAALAQAADwAAAAAAAAAAAAAAAAB8BAAAZHJzL2Rvd25y&#10;ZXYueG1sUEsFBgAAAAAEAAQA8wAAAIgFAAAAAA==&#10;" fillcolor="#f6bf5a" stroked="f">
              <v:textbox>
                <w:txbxContent>
                  <w:p w:rsidR="00922455" w:rsidRPr="00250563" w:rsidRDefault="00922455" w:rsidP="00E440C9">
                    <w:pPr>
                      <w:rPr>
                        <w:b/>
                        <w:color w:val="FF0000"/>
                        <w:sz w:val="24"/>
                        <w:szCs w:val="2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203" w:rsidRDefault="00590203" w:rsidP="00C66D4A">
      <w:pPr>
        <w:spacing w:after="0" w:line="240" w:lineRule="auto"/>
      </w:pPr>
      <w:r>
        <w:separator/>
      </w:r>
    </w:p>
  </w:footnote>
  <w:footnote w:type="continuationSeparator" w:id="0">
    <w:p w:rsidR="00590203" w:rsidRDefault="00590203" w:rsidP="00C66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55" w:rsidRDefault="00590203">
    <w:pPr>
      <w:pStyle w:val="Header"/>
    </w:pPr>
    <w:r>
      <w:rPr>
        <w:noProof/>
        <w:lang w:eastAsia="en-CA"/>
      </w:rPr>
      <w:pict w14:anchorId="48F91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12219" o:spid="_x0000_s2059" type="#_x0000_t75" style="position:absolute;margin-left:0;margin-top:0;width:612pt;height:11in;z-index:-251657216;mso-position-horizontal:center;mso-position-horizontal-relative:margin;mso-position-vertical:center;mso-position-vertical-relative:margin" o:allowincell="f">
          <v:imagedata r:id="rId1" o:title="blank_adviso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55" w:rsidRDefault="00590203">
    <w:pPr>
      <w:pStyle w:val="Header"/>
    </w:pPr>
    <w:r>
      <w:rPr>
        <w:noProof/>
        <w:lang w:eastAsia="en-CA"/>
      </w:rPr>
      <w:pict w14:anchorId="209A3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12218" o:spid="_x0000_s2058" type="#_x0000_t75" style="position:absolute;margin-left:0;margin-top:0;width:612pt;height:11in;z-index:-251658240;mso-position-horizontal:center;mso-position-horizontal-relative:margin;mso-position-vertical:center;mso-position-vertical-relative:margin" o:allowincell="f">
          <v:imagedata r:id="rId1" o:title="blank_adviso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EC4"/>
    <w:multiLevelType w:val="hybridMultilevel"/>
    <w:tmpl w:val="5F70CAA4"/>
    <w:lvl w:ilvl="0" w:tplc="FB64BEE2">
      <w:start w:val="20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07F37"/>
    <w:multiLevelType w:val="hybridMultilevel"/>
    <w:tmpl w:val="7584BDE8"/>
    <w:lvl w:ilvl="0" w:tplc="6FFA34F2">
      <w:start w:val="1"/>
      <w:numFmt w:val="bullet"/>
      <w:lvlText w:val=""/>
      <w:lvlJc w:val="left"/>
      <w:pPr>
        <w:ind w:left="720" w:hanging="360"/>
      </w:pPr>
      <w:rPr>
        <w:rFonts w:ascii="Symbol" w:hAnsi="Symbol" w:hint="default"/>
        <w:color w:val="F6BF5A"/>
        <w:sz w:val="22"/>
        <w:szCs w:val="3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FF62E1"/>
    <w:multiLevelType w:val="hybridMultilevel"/>
    <w:tmpl w:val="2BDCF8E4"/>
    <w:lvl w:ilvl="0" w:tplc="180AA24A">
      <w:start w:val="1"/>
      <w:numFmt w:val="bullet"/>
      <w:lvlText w:val=""/>
      <w:lvlJc w:val="left"/>
      <w:pPr>
        <w:ind w:left="720" w:hanging="360"/>
      </w:pPr>
      <w:rPr>
        <w:rFonts w:ascii="Symbol" w:hAnsi="Symbol" w:hint="default"/>
        <w:color w:val="00A200"/>
        <w:sz w:val="2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54D3C3F"/>
    <w:multiLevelType w:val="hybridMultilevel"/>
    <w:tmpl w:val="E6EA2C38"/>
    <w:lvl w:ilvl="0" w:tplc="8F6A4FAE">
      <w:start w:val="1"/>
      <w:numFmt w:val="bullet"/>
      <w:lvlText w:val=""/>
      <w:lvlJc w:val="left"/>
      <w:pPr>
        <w:ind w:left="720" w:hanging="360"/>
      </w:pPr>
      <w:rPr>
        <w:rFonts w:ascii="Webdings" w:hAnsi="Webdings" w:hint="default"/>
        <w:color w:val="3B60AF"/>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A925AE0"/>
    <w:multiLevelType w:val="hybridMultilevel"/>
    <w:tmpl w:val="3508CA98"/>
    <w:lvl w:ilvl="0" w:tplc="8F6A4FAE">
      <w:start w:val="1"/>
      <w:numFmt w:val="bullet"/>
      <w:lvlText w:val=""/>
      <w:lvlJc w:val="left"/>
      <w:pPr>
        <w:ind w:left="720" w:hanging="360"/>
      </w:pPr>
      <w:rPr>
        <w:rFonts w:ascii="Webdings" w:hAnsi="Webdings" w:hint="default"/>
        <w:color w:val="3B60AF"/>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E4B425B"/>
    <w:multiLevelType w:val="hybridMultilevel"/>
    <w:tmpl w:val="D018DAD2"/>
    <w:lvl w:ilvl="0" w:tplc="6FFA34F2">
      <w:start w:val="1"/>
      <w:numFmt w:val="bullet"/>
      <w:lvlText w:val=""/>
      <w:lvlJc w:val="left"/>
      <w:pPr>
        <w:ind w:left="720" w:hanging="360"/>
      </w:pPr>
      <w:rPr>
        <w:rFonts w:ascii="Symbol" w:hAnsi="Symbol" w:hint="default"/>
        <w:color w:val="F6BF5A"/>
        <w:sz w:val="2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0834979"/>
    <w:multiLevelType w:val="hybridMultilevel"/>
    <w:tmpl w:val="F698AEDA"/>
    <w:lvl w:ilvl="0" w:tplc="ECC86D4E">
      <w:start w:val="1"/>
      <w:numFmt w:val="bullet"/>
      <w:lvlText w:val=""/>
      <w:lvlJc w:val="left"/>
      <w:pPr>
        <w:ind w:left="720" w:hanging="360"/>
      </w:pPr>
      <w:rPr>
        <w:rFonts w:ascii="Symbol" w:hAnsi="Symbol" w:hint="default"/>
        <w:color w:val="A2CE96"/>
        <w:sz w:val="2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63C66B1"/>
    <w:multiLevelType w:val="hybridMultilevel"/>
    <w:tmpl w:val="C45E00C0"/>
    <w:lvl w:ilvl="0" w:tplc="8F6A4FAE">
      <w:start w:val="1"/>
      <w:numFmt w:val="bullet"/>
      <w:lvlText w:val=""/>
      <w:lvlJc w:val="left"/>
      <w:pPr>
        <w:ind w:left="720" w:hanging="360"/>
      </w:pPr>
      <w:rPr>
        <w:rFonts w:ascii="Webdings" w:hAnsi="Webdings" w:hint="default"/>
        <w:color w:val="3B60AF"/>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55D426D"/>
    <w:multiLevelType w:val="hybridMultilevel"/>
    <w:tmpl w:val="07489548"/>
    <w:lvl w:ilvl="0" w:tplc="4094E646">
      <w:start w:val="1"/>
      <w:numFmt w:val="bullet"/>
      <w:lvlText w:val=""/>
      <w:lvlJc w:val="left"/>
      <w:pPr>
        <w:ind w:left="720" w:hanging="360"/>
      </w:pPr>
      <w:rPr>
        <w:rFonts w:ascii="Webdings" w:hAnsi="Webdings" w:hint="default"/>
        <w:color w:val="A2CE96"/>
        <w:sz w:val="20"/>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60F3640"/>
    <w:multiLevelType w:val="hybridMultilevel"/>
    <w:tmpl w:val="0A06C2F4"/>
    <w:lvl w:ilvl="0" w:tplc="6FFA34F2">
      <w:start w:val="1"/>
      <w:numFmt w:val="bullet"/>
      <w:lvlText w:val=""/>
      <w:lvlJc w:val="left"/>
      <w:pPr>
        <w:ind w:left="720" w:hanging="360"/>
      </w:pPr>
      <w:rPr>
        <w:rFonts w:ascii="Symbol" w:hAnsi="Symbol" w:hint="default"/>
        <w:color w:val="F6BF5A"/>
        <w:sz w:val="2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6FE1911"/>
    <w:multiLevelType w:val="hybridMultilevel"/>
    <w:tmpl w:val="9B42BCB4"/>
    <w:lvl w:ilvl="0" w:tplc="ECC86D4E">
      <w:start w:val="1"/>
      <w:numFmt w:val="bullet"/>
      <w:lvlText w:val=""/>
      <w:lvlJc w:val="left"/>
      <w:pPr>
        <w:ind w:left="720" w:hanging="360"/>
      </w:pPr>
      <w:rPr>
        <w:rFonts w:ascii="Symbol" w:hAnsi="Symbol" w:hint="default"/>
        <w:color w:val="A2CE96"/>
        <w:sz w:val="22"/>
        <w:szCs w:val="3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9AC7676"/>
    <w:multiLevelType w:val="hybridMultilevel"/>
    <w:tmpl w:val="CF4AF95E"/>
    <w:lvl w:ilvl="0" w:tplc="6FFA34F2">
      <w:start w:val="1"/>
      <w:numFmt w:val="bullet"/>
      <w:lvlText w:val=""/>
      <w:lvlJc w:val="left"/>
      <w:pPr>
        <w:ind w:left="720" w:hanging="360"/>
      </w:pPr>
      <w:rPr>
        <w:rFonts w:ascii="Symbol" w:hAnsi="Symbol" w:hint="default"/>
        <w:color w:val="F6BF5A"/>
        <w:sz w:val="22"/>
        <w:szCs w:val="3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C8C341F"/>
    <w:multiLevelType w:val="hybridMultilevel"/>
    <w:tmpl w:val="95FA1EC6"/>
    <w:lvl w:ilvl="0" w:tplc="ECC86D4E">
      <w:start w:val="1"/>
      <w:numFmt w:val="bullet"/>
      <w:lvlText w:val=""/>
      <w:lvlJc w:val="left"/>
      <w:pPr>
        <w:ind w:left="720" w:hanging="360"/>
      </w:pPr>
      <w:rPr>
        <w:rFonts w:ascii="Symbol" w:hAnsi="Symbol" w:hint="default"/>
        <w:color w:val="A2CE96"/>
        <w:sz w:val="2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E7258F2"/>
    <w:multiLevelType w:val="hybridMultilevel"/>
    <w:tmpl w:val="EDE2AAC8"/>
    <w:lvl w:ilvl="0" w:tplc="ECC86D4E">
      <w:start w:val="1"/>
      <w:numFmt w:val="bullet"/>
      <w:lvlText w:val=""/>
      <w:lvlJc w:val="left"/>
      <w:pPr>
        <w:ind w:left="720" w:hanging="360"/>
      </w:pPr>
      <w:rPr>
        <w:rFonts w:ascii="Symbol" w:hAnsi="Symbol" w:hint="default"/>
        <w:color w:val="A2CE96"/>
        <w:sz w:val="22"/>
        <w:szCs w:val="3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8DE24B1"/>
    <w:multiLevelType w:val="hybridMultilevel"/>
    <w:tmpl w:val="941A3922"/>
    <w:lvl w:ilvl="0" w:tplc="8F6A4FAE">
      <w:start w:val="1"/>
      <w:numFmt w:val="bullet"/>
      <w:lvlText w:val=""/>
      <w:lvlJc w:val="left"/>
      <w:pPr>
        <w:ind w:left="720" w:hanging="360"/>
      </w:pPr>
      <w:rPr>
        <w:rFonts w:ascii="Webdings" w:hAnsi="Webdings" w:hint="default"/>
        <w:color w:val="3B60AF"/>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4"/>
  </w:num>
  <w:num w:numId="4">
    <w:abstractNumId w:val="7"/>
  </w:num>
  <w:num w:numId="5">
    <w:abstractNumId w:val="8"/>
  </w:num>
  <w:num w:numId="6">
    <w:abstractNumId w:val="2"/>
  </w:num>
  <w:num w:numId="7">
    <w:abstractNumId w:val="12"/>
  </w:num>
  <w:num w:numId="8">
    <w:abstractNumId w:val="10"/>
  </w:num>
  <w:num w:numId="9">
    <w:abstractNumId w:val="6"/>
  </w:num>
  <w:num w:numId="10">
    <w:abstractNumId w:val="13"/>
  </w:num>
  <w:num w:numId="11">
    <w:abstractNumId w:val="9"/>
  </w:num>
  <w:num w:numId="12">
    <w:abstractNumId w:val="11"/>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isplayBackgroundShape/>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F9"/>
    <w:rsid w:val="000347DD"/>
    <w:rsid w:val="00052F28"/>
    <w:rsid w:val="00061B2E"/>
    <w:rsid w:val="00092847"/>
    <w:rsid w:val="001C222B"/>
    <w:rsid w:val="00215F14"/>
    <w:rsid w:val="00234EB2"/>
    <w:rsid w:val="00250563"/>
    <w:rsid w:val="002842D6"/>
    <w:rsid w:val="00286F02"/>
    <w:rsid w:val="002C5E32"/>
    <w:rsid w:val="002E1368"/>
    <w:rsid w:val="002E283B"/>
    <w:rsid w:val="00310E03"/>
    <w:rsid w:val="0031253A"/>
    <w:rsid w:val="00337577"/>
    <w:rsid w:val="00372650"/>
    <w:rsid w:val="00393FE6"/>
    <w:rsid w:val="003A6B74"/>
    <w:rsid w:val="003D157B"/>
    <w:rsid w:val="003D359D"/>
    <w:rsid w:val="00405C2B"/>
    <w:rsid w:val="00431516"/>
    <w:rsid w:val="00451F58"/>
    <w:rsid w:val="004755E2"/>
    <w:rsid w:val="00486DFA"/>
    <w:rsid w:val="00535355"/>
    <w:rsid w:val="00552033"/>
    <w:rsid w:val="00590203"/>
    <w:rsid w:val="00597880"/>
    <w:rsid w:val="005B1886"/>
    <w:rsid w:val="005B37C0"/>
    <w:rsid w:val="006827E7"/>
    <w:rsid w:val="006A4F1F"/>
    <w:rsid w:val="006F511E"/>
    <w:rsid w:val="00703D2F"/>
    <w:rsid w:val="00726F3D"/>
    <w:rsid w:val="00797151"/>
    <w:rsid w:val="007D52CD"/>
    <w:rsid w:val="007D7696"/>
    <w:rsid w:val="0081530E"/>
    <w:rsid w:val="00884336"/>
    <w:rsid w:val="008A33D2"/>
    <w:rsid w:val="008E6D20"/>
    <w:rsid w:val="009048A9"/>
    <w:rsid w:val="009050C4"/>
    <w:rsid w:val="00917A4F"/>
    <w:rsid w:val="00922455"/>
    <w:rsid w:val="0092256C"/>
    <w:rsid w:val="00944108"/>
    <w:rsid w:val="0094647B"/>
    <w:rsid w:val="0095727A"/>
    <w:rsid w:val="009735A7"/>
    <w:rsid w:val="009C1E32"/>
    <w:rsid w:val="009D518A"/>
    <w:rsid w:val="009E2433"/>
    <w:rsid w:val="00AA01EE"/>
    <w:rsid w:val="00AC29B4"/>
    <w:rsid w:val="00B45725"/>
    <w:rsid w:val="00B57D41"/>
    <w:rsid w:val="00B60965"/>
    <w:rsid w:val="00B67980"/>
    <w:rsid w:val="00B7288D"/>
    <w:rsid w:val="00B96ABF"/>
    <w:rsid w:val="00BE538C"/>
    <w:rsid w:val="00C46868"/>
    <w:rsid w:val="00C6346E"/>
    <w:rsid w:val="00C66D4A"/>
    <w:rsid w:val="00C81C86"/>
    <w:rsid w:val="00C877CE"/>
    <w:rsid w:val="00D05C22"/>
    <w:rsid w:val="00D9039E"/>
    <w:rsid w:val="00DE55F2"/>
    <w:rsid w:val="00E340E7"/>
    <w:rsid w:val="00E413E1"/>
    <w:rsid w:val="00E440C9"/>
    <w:rsid w:val="00E537F8"/>
    <w:rsid w:val="00E977DC"/>
    <w:rsid w:val="00EA416A"/>
    <w:rsid w:val="00F1020D"/>
    <w:rsid w:val="00F10EF9"/>
    <w:rsid w:val="00F426A0"/>
    <w:rsid w:val="00FC172D"/>
    <w:rsid w:val="00FF1EC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EF9"/>
    <w:rPr>
      <w:rFonts w:ascii="Tahoma" w:hAnsi="Tahoma" w:cs="Tahoma"/>
      <w:sz w:val="16"/>
      <w:szCs w:val="16"/>
    </w:rPr>
  </w:style>
  <w:style w:type="character" w:styleId="Hyperlink">
    <w:name w:val="Hyperlink"/>
    <w:basedOn w:val="DefaultParagraphFont"/>
    <w:uiPriority w:val="99"/>
    <w:unhideWhenUsed/>
    <w:rsid w:val="002C5E32"/>
    <w:rPr>
      <w:color w:val="0000FF" w:themeColor="hyperlink"/>
      <w:u w:val="single"/>
    </w:rPr>
  </w:style>
  <w:style w:type="paragraph" w:styleId="Header">
    <w:name w:val="header"/>
    <w:basedOn w:val="Normal"/>
    <w:link w:val="HeaderChar"/>
    <w:uiPriority w:val="99"/>
    <w:unhideWhenUsed/>
    <w:rsid w:val="00C66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D4A"/>
  </w:style>
  <w:style w:type="paragraph" w:styleId="Footer">
    <w:name w:val="footer"/>
    <w:basedOn w:val="Normal"/>
    <w:link w:val="FooterChar"/>
    <w:uiPriority w:val="99"/>
    <w:unhideWhenUsed/>
    <w:rsid w:val="00C66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D4A"/>
  </w:style>
  <w:style w:type="paragraph" w:styleId="ListParagraph">
    <w:name w:val="List Paragraph"/>
    <w:basedOn w:val="Normal"/>
    <w:uiPriority w:val="34"/>
    <w:qFormat/>
    <w:rsid w:val="00C877CE"/>
    <w:pPr>
      <w:ind w:left="720"/>
      <w:contextualSpacing/>
    </w:pPr>
  </w:style>
  <w:style w:type="paragraph" w:styleId="BodyText">
    <w:name w:val="Body Text"/>
    <w:basedOn w:val="Normal"/>
    <w:link w:val="BodyTextChar"/>
    <w:uiPriority w:val="1"/>
    <w:qFormat/>
    <w:rsid w:val="00884336"/>
    <w:pPr>
      <w:widowControl w:val="0"/>
      <w:spacing w:after="0" w:line="240" w:lineRule="auto"/>
      <w:ind w:left="82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884336"/>
    <w:rPr>
      <w:rFonts w:ascii="Calibri" w:eastAsia="Calibri" w:hAnsi="Calibr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EF9"/>
    <w:rPr>
      <w:rFonts w:ascii="Tahoma" w:hAnsi="Tahoma" w:cs="Tahoma"/>
      <w:sz w:val="16"/>
      <w:szCs w:val="16"/>
    </w:rPr>
  </w:style>
  <w:style w:type="character" w:styleId="Hyperlink">
    <w:name w:val="Hyperlink"/>
    <w:basedOn w:val="DefaultParagraphFont"/>
    <w:uiPriority w:val="99"/>
    <w:unhideWhenUsed/>
    <w:rsid w:val="002C5E32"/>
    <w:rPr>
      <w:color w:val="0000FF" w:themeColor="hyperlink"/>
      <w:u w:val="single"/>
    </w:rPr>
  </w:style>
  <w:style w:type="paragraph" w:styleId="Header">
    <w:name w:val="header"/>
    <w:basedOn w:val="Normal"/>
    <w:link w:val="HeaderChar"/>
    <w:uiPriority w:val="99"/>
    <w:unhideWhenUsed/>
    <w:rsid w:val="00C66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D4A"/>
  </w:style>
  <w:style w:type="paragraph" w:styleId="Footer">
    <w:name w:val="footer"/>
    <w:basedOn w:val="Normal"/>
    <w:link w:val="FooterChar"/>
    <w:uiPriority w:val="99"/>
    <w:unhideWhenUsed/>
    <w:rsid w:val="00C66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D4A"/>
  </w:style>
  <w:style w:type="paragraph" w:styleId="ListParagraph">
    <w:name w:val="List Paragraph"/>
    <w:basedOn w:val="Normal"/>
    <w:uiPriority w:val="34"/>
    <w:qFormat/>
    <w:rsid w:val="00C877CE"/>
    <w:pPr>
      <w:ind w:left="720"/>
      <w:contextualSpacing/>
    </w:pPr>
  </w:style>
  <w:style w:type="paragraph" w:styleId="BodyText">
    <w:name w:val="Body Text"/>
    <w:basedOn w:val="Normal"/>
    <w:link w:val="BodyTextChar"/>
    <w:uiPriority w:val="1"/>
    <w:qFormat/>
    <w:rsid w:val="00884336"/>
    <w:pPr>
      <w:widowControl w:val="0"/>
      <w:spacing w:after="0" w:line="240" w:lineRule="auto"/>
      <w:ind w:left="82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884336"/>
    <w:rPr>
      <w:rFonts w:ascii="Calibri" w:eastAsia="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494">
      <w:bodyDiv w:val="1"/>
      <w:marLeft w:val="0"/>
      <w:marRight w:val="0"/>
      <w:marTop w:val="0"/>
      <w:marBottom w:val="0"/>
      <w:divBdr>
        <w:top w:val="none" w:sz="0" w:space="0" w:color="auto"/>
        <w:left w:val="none" w:sz="0" w:space="0" w:color="auto"/>
        <w:bottom w:val="none" w:sz="0" w:space="0" w:color="auto"/>
        <w:right w:val="none" w:sz="0" w:space="0" w:color="auto"/>
      </w:divBdr>
    </w:div>
    <w:div w:id="178013814">
      <w:bodyDiv w:val="1"/>
      <w:marLeft w:val="0"/>
      <w:marRight w:val="0"/>
      <w:marTop w:val="0"/>
      <w:marBottom w:val="0"/>
      <w:divBdr>
        <w:top w:val="none" w:sz="0" w:space="0" w:color="auto"/>
        <w:left w:val="none" w:sz="0" w:space="0" w:color="auto"/>
        <w:bottom w:val="none" w:sz="0" w:space="0" w:color="auto"/>
        <w:right w:val="none" w:sz="0" w:space="0" w:color="auto"/>
      </w:divBdr>
    </w:div>
    <w:div w:id="1003508492">
      <w:bodyDiv w:val="1"/>
      <w:marLeft w:val="0"/>
      <w:marRight w:val="0"/>
      <w:marTop w:val="0"/>
      <w:marBottom w:val="0"/>
      <w:divBdr>
        <w:top w:val="none" w:sz="0" w:space="0" w:color="auto"/>
        <w:left w:val="none" w:sz="0" w:space="0" w:color="auto"/>
        <w:bottom w:val="none" w:sz="0" w:space="0" w:color="auto"/>
        <w:right w:val="none" w:sz="0" w:space="0" w:color="auto"/>
      </w:divBdr>
    </w:div>
    <w:div w:id="1577476874">
      <w:bodyDiv w:val="1"/>
      <w:marLeft w:val="0"/>
      <w:marRight w:val="0"/>
      <w:marTop w:val="0"/>
      <w:marBottom w:val="0"/>
      <w:divBdr>
        <w:top w:val="none" w:sz="0" w:space="0" w:color="auto"/>
        <w:left w:val="none" w:sz="0" w:space="0" w:color="auto"/>
        <w:bottom w:val="none" w:sz="0" w:space="0" w:color="auto"/>
        <w:right w:val="none" w:sz="0" w:space="0" w:color="auto"/>
      </w:divBdr>
    </w:div>
    <w:div w:id="212908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EF29-865E-4363-8280-962D731E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128766</dc:creator>
  <cp:lastModifiedBy>Ratsep, Margo</cp:lastModifiedBy>
  <cp:revision>2</cp:revision>
  <cp:lastPrinted>2017-08-25T16:11:00Z</cp:lastPrinted>
  <dcterms:created xsi:type="dcterms:W3CDTF">2017-09-05T19:53:00Z</dcterms:created>
  <dcterms:modified xsi:type="dcterms:W3CDTF">2017-09-05T19:53:00Z</dcterms:modified>
</cp:coreProperties>
</file>