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06" w:rsidRPr="00644572" w:rsidRDefault="00644572" w:rsidP="00097A18">
      <w:pPr>
        <w:ind w:left="-1530"/>
        <w:rPr>
          <w:rFonts w:ascii="Myriad Pro" w:hAnsi="Myriad Pro"/>
          <w:b/>
          <w:sz w:val="28"/>
          <w:szCs w:val="28"/>
        </w:rPr>
      </w:pPr>
      <w:r w:rsidRPr="00644572">
        <w:rPr>
          <w:rFonts w:ascii="Myriad Pro" w:hAnsi="Myriad Pro"/>
          <w:b/>
          <w:sz w:val="28"/>
          <w:szCs w:val="28"/>
        </w:rPr>
        <w:t xml:space="preserve">COMMUNITY ADVISORY COMMITTEE MINUTES </w:t>
      </w:r>
    </w:p>
    <w:p w:rsidR="00644572" w:rsidRPr="00D52A94" w:rsidRDefault="00644572" w:rsidP="00097A18">
      <w:pPr>
        <w:ind w:left="-1530"/>
      </w:pP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 w:rsidRPr="00D52A94">
        <w:rPr>
          <w:b/>
        </w:rPr>
        <w:t>Committee Name</w:t>
      </w:r>
      <w:r w:rsidRPr="00D52A94">
        <w:t>:</w:t>
      </w:r>
      <w:r w:rsidR="00D52A94" w:rsidRPr="00D52A94">
        <w:t xml:space="preserve"> </w:t>
      </w:r>
      <w:r w:rsidRPr="00D52A94">
        <w:t xml:space="preserve"> </w:t>
      </w:r>
      <w:r w:rsidR="00D52A94" w:rsidRPr="00D52A94">
        <w:rPr>
          <w:rFonts w:eastAsia="PT Sans" w:cs="PT Sans"/>
        </w:rPr>
        <w:t>Environmental Sustainability Advisory Committee</w:t>
      </w:r>
    </w:p>
    <w:p w:rsidR="00644572" w:rsidRPr="00D52A94" w:rsidRDefault="00644572" w:rsidP="00097A18">
      <w:pPr>
        <w:ind w:left="-1530"/>
        <w:rPr>
          <w:b/>
        </w:rPr>
      </w:pP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rPr>
          <w:b/>
        </w:rPr>
        <w:t>Date:</w:t>
      </w:r>
      <w:r w:rsidR="00D52A94">
        <w:rPr>
          <w:b/>
        </w:rPr>
        <w:t xml:space="preserve"> </w:t>
      </w:r>
      <w:r w:rsidR="00B960E3">
        <w:rPr>
          <w:rFonts w:eastAsia="PT Sans" w:cs="PT Sans"/>
        </w:rPr>
        <w:t>October 10</w:t>
      </w:r>
      <w:r w:rsidR="00D52A94" w:rsidRPr="00A72998">
        <w:rPr>
          <w:rFonts w:eastAsia="PT Sans" w:cs="PT Sans"/>
          <w:vertAlign w:val="superscript"/>
        </w:rPr>
        <w:t>th</w:t>
      </w:r>
      <w:r w:rsidR="00D52A94" w:rsidRPr="00A72998">
        <w:rPr>
          <w:rFonts w:eastAsia="PT Sans" w:cs="PT Sans"/>
        </w:rPr>
        <w:t>, 2017</w:t>
      </w:r>
    </w:p>
    <w:p w:rsidR="00644572" w:rsidRPr="00D52A94" w:rsidRDefault="00644572" w:rsidP="00097A18">
      <w:pPr>
        <w:ind w:left="-1530"/>
      </w:pP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tab/>
      </w:r>
      <w:r w:rsidRPr="00D52A94">
        <w:rPr>
          <w:b/>
        </w:rPr>
        <w:t xml:space="preserve">Time: </w:t>
      </w:r>
      <w:r w:rsidR="00D52A94">
        <w:t>6:30 P.M.</w:t>
      </w:r>
    </w:p>
    <w:p w:rsidR="005D0363" w:rsidRPr="005F2AA9" w:rsidRDefault="00644572" w:rsidP="00097A18">
      <w:pPr>
        <w:ind w:left="-1530"/>
      </w:pPr>
      <w:r w:rsidRPr="00AE441F">
        <w:rPr>
          <w:b/>
        </w:rPr>
        <w:t xml:space="preserve">Present: </w:t>
      </w:r>
      <w:r w:rsidR="00FC546F" w:rsidRPr="00AE441F">
        <w:t xml:space="preserve"> </w:t>
      </w:r>
      <w:r w:rsidR="00380316" w:rsidRPr="00AE441F">
        <w:t xml:space="preserve">Sheila Cary-Meagher (Trustee), </w:t>
      </w:r>
      <w:r w:rsidR="00815B0E" w:rsidRPr="005F2AA9">
        <w:t xml:space="preserve">Andrew Davies (No. 9), Paula Gallo (Evergreen), </w:t>
      </w:r>
      <w:r w:rsidR="00AE441F" w:rsidRPr="00AE441F">
        <w:t xml:space="preserve">Pamela Gough (Trustee), </w:t>
      </w:r>
      <w:r w:rsidR="00815B0E" w:rsidRPr="005F2AA9">
        <w:t xml:space="preserve">Debby Martin (Evergreen), </w:t>
      </w:r>
      <w:r w:rsidR="00815B0E" w:rsidRPr="00AE441F">
        <w:t>Lisa Milne (</w:t>
      </w:r>
      <w:r w:rsidR="00815B0E" w:rsidRPr="005F2AA9">
        <w:t>Community Member)</w:t>
      </w:r>
      <w:r w:rsidR="00815B0E">
        <w:t xml:space="preserve">, </w:t>
      </w:r>
      <w:r w:rsidR="005D0363" w:rsidRPr="00AE441F">
        <w:t>Jessie Sawyers (</w:t>
      </w:r>
      <w:r w:rsidR="002949AE" w:rsidRPr="00AE441F">
        <w:t>Community Member</w:t>
      </w:r>
      <w:r w:rsidR="005D0363" w:rsidRPr="00AE441F">
        <w:t>), Kristen Schaffer (</w:t>
      </w:r>
      <w:r w:rsidR="006073DA">
        <w:t>Student</w:t>
      </w:r>
      <w:r w:rsidR="005D0363" w:rsidRPr="00AE441F">
        <w:t xml:space="preserve">, OISE), </w:t>
      </w:r>
      <w:r w:rsidR="00815B0E" w:rsidRPr="005F2AA9">
        <w:t>Stefan Sommer (CUPE 4400)</w:t>
      </w:r>
      <w:r w:rsidR="00815B0E">
        <w:t xml:space="preserve"> and </w:t>
      </w:r>
      <w:r w:rsidR="00380316" w:rsidRPr="005F2AA9">
        <w:t>Manna Wong (Trustee)</w:t>
      </w:r>
    </w:p>
    <w:p w:rsidR="00C31BD7" w:rsidRPr="005F2AA9" w:rsidRDefault="00FC546F" w:rsidP="00097A18">
      <w:pPr>
        <w:ind w:left="-1530"/>
      </w:pPr>
      <w:r w:rsidRPr="005F2AA9">
        <w:rPr>
          <w:b/>
        </w:rPr>
        <w:t>TDSB:</w:t>
      </w:r>
      <w:r w:rsidRPr="005F2AA9">
        <w:t xml:space="preserve"> </w:t>
      </w:r>
      <w:r w:rsidR="005D0363" w:rsidRPr="005F2AA9">
        <w:rPr>
          <w:rFonts w:eastAsia="PT Sans" w:cs="Times New Roman"/>
        </w:rPr>
        <w:t>Richard Christie (</w:t>
      </w:r>
      <w:r w:rsidR="00815B0E">
        <w:rPr>
          <w:rFonts w:eastAsia="PT Sans" w:cs="Times New Roman"/>
        </w:rPr>
        <w:t>Senior Manager, Sustainability</w:t>
      </w:r>
      <w:r w:rsidR="005D0363" w:rsidRPr="005F2AA9">
        <w:rPr>
          <w:rFonts w:eastAsia="PT Sans" w:cs="Times New Roman"/>
        </w:rPr>
        <w:t xml:space="preserve">), </w:t>
      </w:r>
      <w:r w:rsidR="00815B0E" w:rsidRPr="005F2AA9">
        <w:rPr>
          <w:rFonts w:cs="Times New Roman"/>
        </w:rPr>
        <w:t>Rebecca Carriere (</w:t>
      </w:r>
      <w:r w:rsidR="00815B0E">
        <w:rPr>
          <w:rFonts w:cs="Times New Roman"/>
        </w:rPr>
        <w:t>Teacher</w:t>
      </w:r>
      <w:r w:rsidR="00815B0E" w:rsidRPr="005F2AA9">
        <w:rPr>
          <w:rFonts w:cs="Times New Roman"/>
        </w:rPr>
        <w:t>)</w:t>
      </w:r>
      <w:r w:rsidR="00815B0E">
        <w:rPr>
          <w:rFonts w:cs="Times New Roman"/>
        </w:rPr>
        <w:t xml:space="preserve">, </w:t>
      </w:r>
      <w:r w:rsidR="002949AE" w:rsidRPr="005F2AA9">
        <w:rPr>
          <w:rFonts w:cs="Times New Roman"/>
        </w:rPr>
        <w:t>Esther Collier (T</w:t>
      </w:r>
      <w:r w:rsidR="00815B0E">
        <w:rPr>
          <w:rFonts w:cs="Times New Roman"/>
        </w:rPr>
        <w:t>eacher</w:t>
      </w:r>
      <w:r w:rsidR="002949AE" w:rsidRPr="005F2AA9">
        <w:rPr>
          <w:rFonts w:cs="Times New Roman"/>
        </w:rPr>
        <w:t xml:space="preserve">), </w:t>
      </w:r>
      <w:r w:rsidR="005D0363" w:rsidRPr="005F2AA9">
        <w:rPr>
          <w:rFonts w:eastAsia="PT Sans" w:cs="Times New Roman"/>
        </w:rPr>
        <w:t>Kristen Evers (Sustainability Office)</w:t>
      </w:r>
      <w:r w:rsidR="005D0363" w:rsidRPr="005F2AA9">
        <w:rPr>
          <w:rFonts w:cs="Times New Roman"/>
        </w:rPr>
        <w:t xml:space="preserve">, </w:t>
      </w:r>
      <w:r w:rsidR="002949AE" w:rsidRPr="005F2AA9">
        <w:rPr>
          <w:rFonts w:cs="Times New Roman"/>
        </w:rPr>
        <w:t>Serita Lawson (</w:t>
      </w:r>
      <w:proofErr w:type="spellStart"/>
      <w:r w:rsidR="00815B0E">
        <w:rPr>
          <w:rFonts w:cs="Times New Roman"/>
        </w:rPr>
        <w:t>EcoSchools</w:t>
      </w:r>
      <w:proofErr w:type="spellEnd"/>
      <w:r w:rsidR="00815B0E">
        <w:rPr>
          <w:rFonts w:cs="Times New Roman"/>
        </w:rPr>
        <w:t xml:space="preserve"> Certification Specialist</w:t>
      </w:r>
      <w:r w:rsidR="002949AE" w:rsidRPr="005F2AA9">
        <w:rPr>
          <w:rFonts w:cs="Times New Roman"/>
        </w:rPr>
        <w:t>)</w:t>
      </w:r>
      <w:r w:rsidR="00AE441F" w:rsidRPr="005F2AA9">
        <w:rPr>
          <w:rFonts w:cs="Times New Roman"/>
        </w:rPr>
        <w:t xml:space="preserve">, </w:t>
      </w:r>
      <w:r w:rsidR="00815B0E">
        <w:rPr>
          <w:rFonts w:cs="Times New Roman"/>
        </w:rPr>
        <w:t xml:space="preserve">and Pam Miller (Instructional Leader, </w:t>
      </w:r>
      <w:proofErr w:type="spellStart"/>
      <w:r w:rsidR="00815B0E">
        <w:rPr>
          <w:rFonts w:cs="Times New Roman"/>
        </w:rPr>
        <w:t>EcoSchools</w:t>
      </w:r>
      <w:proofErr w:type="spellEnd"/>
      <w:r w:rsidR="00815B0E">
        <w:rPr>
          <w:rFonts w:cs="Times New Roman"/>
        </w:rPr>
        <w:t>).</w:t>
      </w:r>
    </w:p>
    <w:p w:rsidR="00644572" w:rsidRPr="005F2AA9" w:rsidRDefault="002949AE" w:rsidP="00097A18">
      <w:pPr>
        <w:ind w:left="-1530"/>
      </w:pPr>
      <w:r w:rsidRPr="005F2AA9">
        <w:rPr>
          <w:b/>
        </w:rPr>
        <w:t>Regrets</w:t>
      </w:r>
      <w:r w:rsidR="00644572" w:rsidRPr="005F2AA9">
        <w:rPr>
          <w:b/>
        </w:rPr>
        <w:t>:</w:t>
      </w:r>
      <w:r w:rsidR="00FC546F" w:rsidRPr="005F2AA9">
        <w:rPr>
          <w:b/>
        </w:rPr>
        <w:t xml:space="preserve"> </w:t>
      </w:r>
      <w:r w:rsidR="00815B0E" w:rsidRPr="005F2AA9">
        <w:t xml:space="preserve">Haley Higdon (Natural Curiosity), </w:t>
      </w:r>
      <w:r w:rsidRPr="005F2AA9">
        <w:t xml:space="preserve">Hilary Inwood (OISE), Catherine Leighton (TRCA), Samara Newman (Earth Day Canada), </w:t>
      </w:r>
      <w:r w:rsidR="00815B0E" w:rsidRPr="005F2AA9">
        <w:t>Annie Slater (</w:t>
      </w:r>
      <w:r w:rsidR="00815B0E">
        <w:t>Vice-Principal</w:t>
      </w:r>
      <w:r w:rsidR="00815B0E" w:rsidRPr="005F2AA9">
        <w:t xml:space="preserve">), </w:t>
      </w:r>
      <w:r w:rsidRPr="005F2AA9">
        <w:t>Bob Spencer (Beach Community Energy Co-operative),</w:t>
      </w:r>
      <w:r w:rsidRPr="005F2AA9">
        <w:rPr>
          <w:rFonts w:cs="Times New Roman"/>
        </w:rPr>
        <w:t xml:space="preserve"> Kathryn Winton (Teacher),</w:t>
      </w:r>
      <w:r w:rsidRPr="005F2AA9">
        <w:t xml:space="preserve"> Rachelle Winton-Dean (Community Member)</w:t>
      </w:r>
    </w:p>
    <w:p w:rsidR="00644572" w:rsidRPr="005F2AA9" w:rsidRDefault="00644572" w:rsidP="00097A18">
      <w:pPr>
        <w:ind w:left="-1530"/>
      </w:pPr>
      <w:r w:rsidRPr="005F2AA9">
        <w:rPr>
          <w:b/>
        </w:rPr>
        <w:t>Recorder:</w:t>
      </w:r>
      <w:r w:rsidR="00FC546F" w:rsidRPr="005F2AA9">
        <w:rPr>
          <w:b/>
        </w:rPr>
        <w:t xml:space="preserve"> </w:t>
      </w:r>
      <w:r w:rsidR="00E94299" w:rsidRPr="005F2AA9">
        <w:rPr>
          <w:rFonts w:eastAsia="PT Sans" w:cs="Times New Roman"/>
        </w:rPr>
        <w:t>Kristen Evers</w:t>
      </w:r>
      <w:r w:rsidR="00FC546F" w:rsidRPr="005F2AA9">
        <w:rPr>
          <w:rFonts w:eastAsia="PT Sans" w:cs="Times New Roman"/>
        </w:rPr>
        <w:t xml:space="preserve"> (</w:t>
      </w:r>
      <w:r w:rsidR="00E94299" w:rsidRPr="005F2AA9">
        <w:rPr>
          <w:rFonts w:eastAsia="PT Sans" w:cs="Times New Roman"/>
        </w:rPr>
        <w:t>Green Projects Team Leader</w:t>
      </w:r>
      <w:r w:rsidR="00FC546F" w:rsidRPr="005F2AA9">
        <w:rPr>
          <w:rFonts w:eastAsia="PT Sans" w:cs="Times New Roman"/>
        </w:rPr>
        <w:t>, Sustainability Office)</w:t>
      </w:r>
    </w:p>
    <w:tbl>
      <w:tblPr>
        <w:tblStyle w:val="TableGrid"/>
        <w:tblW w:w="14328" w:type="dxa"/>
        <w:tblInd w:w="-1530" w:type="dxa"/>
        <w:tblLayout w:type="fixed"/>
        <w:tblLook w:val="04A0" w:firstRow="1" w:lastRow="0" w:firstColumn="1" w:lastColumn="0" w:noHBand="0" w:noVBand="1"/>
      </w:tblPr>
      <w:tblGrid>
        <w:gridCol w:w="1573"/>
        <w:gridCol w:w="10415"/>
        <w:gridCol w:w="2340"/>
      </w:tblGrid>
      <w:tr w:rsidR="00644572" w:rsidRPr="005F2AA9" w:rsidTr="00DD45EF">
        <w:tc>
          <w:tcPr>
            <w:tcW w:w="1573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ITEM</w:t>
            </w:r>
          </w:p>
        </w:tc>
        <w:tc>
          <w:tcPr>
            <w:tcW w:w="10415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DISCUSSION</w:t>
            </w:r>
          </w:p>
        </w:tc>
        <w:tc>
          <w:tcPr>
            <w:tcW w:w="2340" w:type="dxa"/>
          </w:tcPr>
          <w:p w:rsidR="00644572" w:rsidRPr="005F2AA9" w:rsidRDefault="00644572" w:rsidP="00644572">
            <w:pPr>
              <w:jc w:val="center"/>
              <w:rPr>
                <w:b/>
              </w:rPr>
            </w:pPr>
            <w:r w:rsidRPr="005F2AA9">
              <w:rPr>
                <w:b/>
              </w:rPr>
              <w:t>RECOMMENDATION/MOTION</w:t>
            </w:r>
            <w:r w:rsidR="005F2AA9">
              <w:rPr>
                <w:b/>
              </w:rPr>
              <w:t>/ACTION</w:t>
            </w:r>
          </w:p>
        </w:tc>
      </w:tr>
      <w:tr w:rsidR="00644572" w:rsidRPr="005F2AA9" w:rsidTr="00DD45EF">
        <w:tc>
          <w:tcPr>
            <w:tcW w:w="1573" w:type="dxa"/>
          </w:tcPr>
          <w:p w:rsidR="00644572" w:rsidRPr="005F2AA9" w:rsidRDefault="00B960E3" w:rsidP="00B960E3">
            <w:r w:rsidRPr="005F2AA9">
              <w:t>Call to Order</w:t>
            </w:r>
            <w:r w:rsidR="00644572" w:rsidRPr="005F2AA9">
              <w:t xml:space="preserve"> </w:t>
            </w:r>
          </w:p>
        </w:tc>
        <w:tc>
          <w:tcPr>
            <w:tcW w:w="10415" w:type="dxa"/>
          </w:tcPr>
          <w:p w:rsidR="00C31BD7" w:rsidRPr="005F2AA9" w:rsidRDefault="00F56FD5" w:rsidP="00097A18">
            <w:r w:rsidRPr="005F2AA9">
              <w:t>Meeting call</w:t>
            </w:r>
            <w:r w:rsidR="007A6647" w:rsidRPr="005F2AA9">
              <w:t>ed to order.</w:t>
            </w:r>
          </w:p>
          <w:p w:rsidR="00F56FD5" w:rsidRPr="005F2AA9" w:rsidRDefault="007A6647" w:rsidP="00097A18">
            <w:r w:rsidRPr="005F2AA9">
              <w:t>Welcome and i</w:t>
            </w:r>
            <w:r w:rsidR="00F56FD5" w:rsidRPr="005F2AA9">
              <w:t>ntroductions</w:t>
            </w:r>
            <w:r w:rsidRPr="005F2AA9">
              <w:t>.</w:t>
            </w:r>
          </w:p>
          <w:p w:rsidR="007A6647" w:rsidRPr="005F2AA9" w:rsidRDefault="007A6647" w:rsidP="00097A18"/>
        </w:tc>
        <w:tc>
          <w:tcPr>
            <w:tcW w:w="2340" w:type="dxa"/>
          </w:tcPr>
          <w:p w:rsidR="00644572" w:rsidRPr="005F2AA9" w:rsidRDefault="00644572" w:rsidP="00097A18"/>
        </w:tc>
      </w:tr>
      <w:tr w:rsidR="00644572" w:rsidRPr="005F2AA9" w:rsidTr="00DD45EF">
        <w:tc>
          <w:tcPr>
            <w:tcW w:w="1573" w:type="dxa"/>
          </w:tcPr>
          <w:p w:rsidR="00644572" w:rsidRPr="005F2AA9" w:rsidRDefault="007A6647" w:rsidP="00B960E3">
            <w:r w:rsidRPr="005F2AA9">
              <w:rPr>
                <w:rFonts w:eastAsia="PT Sans" w:cs="Times New Roman"/>
              </w:rPr>
              <w:t xml:space="preserve">Approval of </w:t>
            </w:r>
            <w:r w:rsidR="00B960E3" w:rsidRPr="005F2AA9">
              <w:rPr>
                <w:rFonts w:eastAsia="PT Sans" w:cs="Times New Roman"/>
              </w:rPr>
              <w:t>June 6</w:t>
            </w:r>
            <w:r w:rsidR="00B960E3" w:rsidRPr="005F2AA9">
              <w:rPr>
                <w:rFonts w:eastAsia="PT Sans" w:cs="Times New Roman"/>
                <w:vertAlign w:val="superscript"/>
              </w:rPr>
              <w:t>th</w:t>
            </w:r>
            <w:r w:rsidR="00B960E3" w:rsidRPr="005F2AA9">
              <w:rPr>
                <w:rFonts w:eastAsia="PT Sans" w:cs="Times New Roman"/>
              </w:rPr>
              <w:t xml:space="preserve"> </w:t>
            </w:r>
            <w:r w:rsidR="00380316" w:rsidRPr="005F2AA9">
              <w:rPr>
                <w:rFonts w:eastAsia="PT Sans" w:cs="Times New Roman"/>
                <w:vertAlign w:val="superscript"/>
              </w:rPr>
              <w:t xml:space="preserve"> </w:t>
            </w:r>
            <w:r w:rsidRPr="005F2AA9">
              <w:rPr>
                <w:rFonts w:eastAsia="PT Sans" w:cs="Times New Roman"/>
              </w:rPr>
              <w:t>Minutes</w:t>
            </w:r>
          </w:p>
        </w:tc>
        <w:tc>
          <w:tcPr>
            <w:tcW w:w="10415" w:type="dxa"/>
          </w:tcPr>
          <w:p w:rsidR="007A6647" w:rsidRPr="005F2AA9" w:rsidRDefault="007A6647" w:rsidP="00B960E3">
            <w:pPr>
              <w:rPr>
                <w:rFonts w:cs="Times New Roman"/>
              </w:rPr>
            </w:pPr>
            <w:r w:rsidRPr="005F2AA9">
              <w:rPr>
                <w:rFonts w:cs="Times New Roman"/>
              </w:rPr>
              <w:t xml:space="preserve">The </w:t>
            </w:r>
            <w:r w:rsidR="00B960E3" w:rsidRPr="005F2AA9">
              <w:rPr>
                <w:rFonts w:cs="Times New Roman"/>
              </w:rPr>
              <w:t>June 6</w:t>
            </w:r>
            <w:r w:rsidR="00B960E3" w:rsidRPr="005F2AA9">
              <w:rPr>
                <w:rFonts w:cs="Times New Roman"/>
                <w:vertAlign w:val="superscript"/>
              </w:rPr>
              <w:t>th</w:t>
            </w:r>
            <w:r w:rsidR="00D2038E" w:rsidRPr="005F2AA9">
              <w:rPr>
                <w:rFonts w:cs="Times New Roman"/>
              </w:rPr>
              <w:t>, 2017</w:t>
            </w:r>
            <w:r w:rsidR="005767C5" w:rsidRPr="005F2AA9">
              <w:rPr>
                <w:rFonts w:cs="Times New Roman"/>
              </w:rPr>
              <w:t xml:space="preserve"> meeting</w:t>
            </w:r>
            <w:r w:rsidR="00D2038E" w:rsidRPr="005F2AA9">
              <w:rPr>
                <w:rFonts w:cs="Times New Roman"/>
              </w:rPr>
              <w:t xml:space="preserve"> </w:t>
            </w:r>
            <w:r w:rsidR="005767C5" w:rsidRPr="005F2AA9">
              <w:rPr>
                <w:rFonts w:cs="Times New Roman"/>
              </w:rPr>
              <w:t xml:space="preserve">minutes </w:t>
            </w:r>
            <w:r w:rsidR="00D2038E" w:rsidRPr="005F2AA9">
              <w:rPr>
                <w:rFonts w:cs="Times New Roman"/>
              </w:rPr>
              <w:t xml:space="preserve">were approved. </w:t>
            </w:r>
          </w:p>
        </w:tc>
        <w:tc>
          <w:tcPr>
            <w:tcW w:w="2340" w:type="dxa"/>
          </w:tcPr>
          <w:p w:rsidR="00644572" w:rsidRPr="005F2AA9" w:rsidRDefault="00644572" w:rsidP="00097A18"/>
        </w:tc>
      </w:tr>
      <w:tr w:rsidR="00644572" w:rsidRPr="005F2AA9" w:rsidTr="00DD45EF">
        <w:tc>
          <w:tcPr>
            <w:tcW w:w="1573" w:type="dxa"/>
          </w:tcPr>
          <w:p w:rsidR="00644572" w:rsidRPr="005F2AA9" w:rsidRDefault="00B960E3" w:rsidP="00097A18">
            <w:r w:rsidRPr="005F2AA9">
              <w:t xml:space="preserve">End of Year </w:t>
            </w:r>
            <w:r w:rsidRPr="005F2AA9">
              <w:lastRenderedPageBreak/>
              <w:t>Self-Evaluation</w:t>
            </w:r>
          </w:p>
        </w:tc>
        <w:tc>
          <w:tcPr>
            <w:tcW w:w="10415" w:type="dxa"/>
          </w:tcPr>
          <w:p w:rsidR="002E4FF0" w:rsidRDefault="005F2AA9" w:rsidP="005F2AA9">
            <w:pPr>
              <w:pStyle w:val="ListParagraph"/>
              <w:numPr>
                <w:ilvl w:val="0"/>
                <w:numId w:val="16"/>
              </w:numPr>
            </w:pPr>
            <w:r>
              <w:lastRenderedPageBreak/>
              <w:t xml:space="preserve">Community Co-Chairs reviewed the </w:t>
            </w:r>
            <w:r w:rsidR="002F68B3">
              <w:t>2017/18 ESAC Self-Evaluation survey results</w:t>
            </w:r>
          </w:p>
          <w:p w:rsidR="002F68B3" w:rsidRDefault="002F68B3" w:rsidP="002F68B3">
            <w:pPr>
              <w:pStyle w:val="ListParagraph"/>
              <w:numPr>
                <w:ilvl w:val="0"/>
                <w:numId w:val="16"/>
              </w:numPr>
              <w:ind w:left="1307"/>
            </w:pPr>
            <w:r>
              <w:lastRenderedPageBreak/>
              <w:t>ESAC members appreciate alternating meetings between 5050 Yonge Street and Central Technical School; the 2017/18 meeting schedule will reflect this</w:t>
            </w:r>
          </w:p>
          <w:p w:rsidR="002F68B3" w:rsidRPr="005F2AA9" w:rsidRDefault="002F68B3" w:rsidP="002F68B3">
            <w:pPr>
              <w:pStyle w:val="ListParagraph"/>
              <w:numPr>
                <w:ilvl w:val="0"/>
                <w:numId w:val="16"/>
              </w:numPr>
              <w:ind w:left="1307"/>
            </w:pPr>
            <w:r>
              <w:t>There is a desire to increase the diversity of membership</w:t>
            </w:r>
          </w:p>
        </w:tc>
        <w:tc>
          <w:tcPr>
            <w:tcW w:w="2340" w:type="dxa"/>
          </w:tcPr>
          <w:p w:rsidR="0050188D" w:rsidRPr="005F2AA9" w:rsidRDefault="002F68B3" w:rsidP="0001366A">
            <w:r>
              <w:lastRenderedPageBreak/>
              <w:t xml:space="preserve">Sustainability Office </w:t>
            </w:r>
            <w:r>
              <w:lastRenderedPageBreak/>
              <w:t xml:space="preserve">staff to provide TDSB Communications with </w:t>
            </w:r>
            <w:r w:rsidR="0001366A">
              <w:t>Trustee newsletter content to encourage more community members to join ESAC.</w:t>
            </w:r>
          </w:p>
        </w:tc>
      </w:tr>
      <w:tr w:rsidR="00940CD0" w:rsidRPr="005F2AA9" w:rsidTr="00DD45EF">
        <w:tc>
          <w:tcPr>
            <w:tcW w:w="1573" w:type="dxa"/>
          </w:tcPr>
          <w:p w:rsidR="00B960E3" w:rsidRPr="005F2AA9" w:rsidRDefault="00B960E3" w:rsidP="00B960E3">
            <w:pPr>
              <w:rPr>
                <w:rFonts w:eastAsia="Arial" w:cs="Arial"/>
              </w:rPr>
            </w:pPr>
            <w:r w:rsidRPr="005F2AA9">
              <w:rPr>
                <w:rFonts w:eastAsia="Arial" w:cs="Arial"/>
              </w:rPr>
              <w:lastRenderedPageBreak/>
              <w:t>Presentation: Imagining My Sustainable City Program</w:t>
            </w:r>
          </w:p>
          <w:p w:rsidR="00940CD0" w:rsidRPr="005F2AA9" w:rsidRDefault="00940CD0" w:rsidP="00940CD0">
            <w:pPr>
              <w:rPr>
                <w:i/>
              </w:rPr>
            </w:pPr>
          </w:p>
        </w:tc>
        <w:tc>
          <w:tcPr>
            <w:tcW w:w="10415" w:type="dxa"/>
          </w:tcPr>
          <w:p w:rsidR="00F355D2" w:rsidRDefault="0001366A" w:rsidP="00F355D2">
            <w:pPr>
              <w:rPr>
                <w:rStyle w:val="apple-style-span"/>
                <w:rFonts w:eastAsia="Times New Roman"/>
                <w:b/>
                <w:color w:val="000000"/>
              </w:rPr>
            </w:pPr>
            <w:r>
              <w:rPr>
                <w:b/>
              </w:rPr>
              <w:t xml:space="preserve">Andrew </w:t>
            </w:r>
            <w:r w:rsidRPr="0001366A">
              <w:rPr>
                <w:b/>
              </w:rPr>
              <w:t xml:space="preserve">Davies, </w:t>
            </w:r>
            <w:r w:rsidRPr="0001366A">
              <w:rPr>
                <w:rStyle w:val="apple-style-span"/>
                <w:rFonts w:eastAsia="Times New Roman"/>
                <w:b/>
                <w:color w:val="000000"/>
              </w:rPr>
              <w:t>No.9</w:t>
            </w:r>
          </w:p>
          <w:p w:rsidR="0001366A" w:rsidRPr="00BC45A2" w:rsidRDefault="00F355D2" w:rsidP="00F355D2">
            <w:pPr>
              <w:pStyle w:val="ListParagraph"/>
              <w:numPr>
                <w:ilvl w:val="0"/>
                <w:numId w:val="16"/>
              </w:numPr>
            </w:pPr>
            <w:r>
              <w:t xml:space="preserve"> </w:t>
            </w:r>
            <w:r w:rsidR="008F1DE1">
              <w:t xml:space="preserve">“Imagining My Sustainable City” is a program </w:t>
            </w:r>
            <w:r w:rsidR="00DD749D">
              <w:t>designed by</w:t>
            </w:r>
            <w:r w:rsidR="008F1DE1">
              <w:t xml:space="preserve"> No.9, </w:t>
            </w:r>
            <w:r w:rsidR="00DD749D">
              <w:t>intended</w:t>
            </w:r>
            <w:r w:rsidR="008F1DE1">
              <w:t xml:space="preserve"> to empower stude</w:t>
            </w:r>
            <w:r w:rsidR="00217487">
              <w:t xml:space="preserve">nts to build sustainable </w:t>
            </w:r>
            <w:r w:rsidR="00AE7239">
              <w:t>cities. The program</w:t>
            </w:r>
            <w:r w:rsidR="00217487" w:rsidRPr="00BC45A2">
              <w:t xml:space="preserve"> has been implemented  in both Toronto and Hamilton </w:t>
            </w:r>
          </w:p>
          <w:p w:rsidR="00F355D2" w:rsidRPr="00BC45A2" w:rsidRDefault="00AE7239" w:rsidP="00F355D2">
            <w:pPr>
              <w:pStyle w:val="ListParagraph"/>
              <w:numPr>
                <w:ilvl w:val="0"/>
                <w:numId w:val="16"/>
              </w:numPr>
            </w:pPr>
            <w:r>
              <w:t>A</w:t>
            </w:r>
            <w:r w:rsidR="000B48A4" w:rsidRPr="00BC45A2">
              <w:t xml:space="preserve"> </w:t>
            </w:r>
            <w:r w:rsidR="00217487" w:rsidRPr="00BC45A2">
              <w:t xml:space="preserve">TDSB </w:t>
            </w:r>
            <w:r w:rsidR="004C4ED8">
              <w:t>class in each of the C</w:t>
            </w:r>
            <w:bookmarkStart w:id="0" w:name="_GoBack"/>
            <w:bookmarkEnd w:id="0"/>
            <w:r w:rsidR="000B48A4" w:rsidRPr="00BC45A2">
              <w:t xml:space="preserve">ity’s 44 wards </w:t>
            </w:r>
            <w:r>
              <w:t>has participated in the program.</w:t>
            </w:r>
          </w:p>
          <w:p w:rsidR="00BC45A2" w:rsidRPr="00AE7239" w:rsidRDefault="000B48A4" w:rsidP="00BC45A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HelveticaNeue-Thin"/>
              </w:rPr>
            </w:pPr>
            <w:r w:rsidRPr="00BC45A2">
              <w:t xml:space="preserve">Over four days, students </w:t>
            </w:r>
            <w:r w:rsidR="00217487" w:rsidRPr="00BC45A2">
              <w:t xml:space="preserve">participate </w:t>
            </w:r>
            <w:r w:rsidRPr="00BC45A2">
              <w:t xml:space="preserve">in a neighbourhood walk, </w:t>
            </w:r>
            <w:r w:rsidR="00217487" w:rsidRPr="00BC45A2">
              <w:t>make</w:t>
            </w:r>
            <w:r w:rsidRPr="00BC45A2">
              <w:t xml:space="preserve"> observations </w:t>
            </w:r>
            <w:r w:rsidR="00217487" w:rsidRPr="00BC45A2">
              <w:t xml:space="preserve">about their surroundings and then brainstorm and design </w:t>
            </w:r>
            <w:r w:rsidR="00BC45A2" w:rsidRPr="00BC45A2">
              <w:t>a sustainable city</w:t>
            </w:r>
            <w:r w:rsidR="00AE7239">
              <w:t xml:space="preserve"> </w:t>
            </w:r>
            <w:r w:rsidR="00AE7239" w:rsidRPr="00AE7239">
              <w:t>model</w:t>
            </w:r>
            <w:r w:rsidR="00BC45A2" w:rsidRPr="00AE7239">
              <w:t>.</w:t>
            </w:r>
          </w:p>
          <w:p w:rsidR="00BC45A2" w:rsidRPr="00AE7239" w:rsidRDefault="00BC45A2" w:rsidP="00BC45A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cs="HelveticaNeue-Thin"/>
              </w:rPr>
            </w:pPr>
            <w:r w:rsidRPr="00AE7239">
              <w:t xml:space="preserve">The program provides students with an opportunity to make real-world connections, illustrating the </w:t>
            </w:r>
            <w:r w:rsidR="00AE7239" w:rsidRPr="00AE7239">
              <w:t>relationship</w:t>
            </w:r>
            <w:r w:rsidRPr="00AE7239">
              <w:t xml:space="preserve"> between city-building, </w:t>
            </w:r>
            <w:r w:rsidRPr="00AE7239">
              <w:rPr>
                <w:rFonts w:cs="HelveticaNeue-Thin"/>
              </w:rPr>
              <w:t>civic engagement, governance and living a sustainable lifestyle.</w:t>
            </w:r>
          </w:p>
          <w:p w:rsidR="00DD749D" w:rsidRPr="005F2AA9" w:rsidRDefault="00EF6E43" w:rsidP="00DD749D">
            <w:pPr>
              <w:pStyle w:val="ListParagraph"/>
              <w:numPr>
                <w:ilvl w:val="0"/>
                <w:numId w:val="16"/>
              </w:numPr>
            </w:pPr>
            <w:r>
              <w:t xml:space="preserve">An overview of the program in Hamilton can be viewed by visiting: </w:t>
            </w:r>
            <w:hyperlink r:id="rId9" w:history="1">
              <w:r w:rsidRPr="001A01DA">
                <w:rPr>
                  <w:rStyle w:val="Hyperlink"/>
                </w:rPr>
                <w:t>https://vimeo.com/216107180</w:t>
              </w:r>
            </w:hyperlink>
            <w:r>
              <w:t xml:space="preserve">  </w:t>
            </w:r>
          </w:p>
        </w:tc>
        <w:tc>
          <w:tcPr>
            <w:tcW w:w="2340" w:type="dxa"/>
          </w:tcPr>
          <w:p w:rsidR="00DF5E86" w:rsidRPr="005F2AA9" w:rsidRDefault="00DF5E86" w:rsidP="00457DDE"/>
        </w:tc>
      </w:tr>
      <w:tr w:rsidR="00D5059F" w:rsidRPr="005F2AA9" w:rsidTr="00DD45EF">
        <w:tc>
          <w:tcPr>
            <w:tcW w:w="1573" w:type="dxa"/>
          </w:tcPr>
          <w:p w:rsidR="007A6647" w:rsidRPr="005F2AA9" w:rsidRDefault="00B960E3" w:rsidP="00940CD0">
            <w:pPr>
              <w:tabs>
                <w:tab w:val="left" w:pos="2115"/>
              </w:tabs>
            </w:pPr>
            <w:r w:rsidRPr="005F2AA9">
              <w:t xml:space="preserve">Play </w:t>
            </w:r>
            <w:r w:rsidR="00DD749D">
              <w:t>Policy</w:t>
            </w:r>
          </w:p>
        </w:tc>
        <w:tc>
          <w:tcPr>
            <w:tcW w:w="10415" w:type="dxa"/>
          </w:tcPr>
          <w:p w:rsidR="00854C46" w:rsidRDefault="00AE7239" w:rsidP="00D27707">
            <w:pPr>
              <w:pStyle w:val="ListParagraph"/>
              <w:numPr>
                <w:ilvl w:val="0"/>
                <w:numId w:val="13"/>
              </w:numPr>
            </w:pPr>
            <w:r>
              <w:t xml:space="preserve">ESAC will be delivering a short presentation at the November Health and Well-being Committee </w:t>
            </w:r>
            <w:r w:rsidR="00D27707">
              <w:t xml:space="preserve"> on the</w:t>
            </w:r>
            <w:r w:rsidR="00D27707">
              <w:t xml:space="preserve"> importance of supporting good quality pl</w:t>
            </w:r>
            <w:r w:rsidR="00D27707">
              <w:t>ay in the outdoors</w:t>
            </w:r>
            <w:r w:rsidR="008A7608">
              <w:t xml:space="preserve"> during non-instructional parts of the school day</w:t>
            </w:r>
          </w:p>
          <w:p w:rsidR="00D27707" w:rsidRDefault="00D27707" w:rsidP="00D27707">
            <w:pPr>
              <w:pStyle w:val="ListParagraph"/>
              <w:numPr>
                <w:ilvl w:val="0"/>
                <w:numId w:val="13"/>
              </w:numPr>
            </w:pPr>
            <w:r>
              <w:t>ESAC Co-Chairs shared a draft version of the presentation and requested feedback from members</w:t>
            </w:r>
          </w:p>
          <w:p w:rsidR="00D27707" w:rsidRDefault="008A7608" w:rsidP="00D27707">
            <w:pPr>
              <w:pStyle w:val="ListParagraph"/>
              <w:numPr>
                <w:ilvl w:val="0"/>
                <w:numId w:val="13"/>
              </w:numPr>
            </w:pPr>
            <w:r>
              <w:t>Suggestions</w:t>
            </w:r>
            <w:r w:rsidR="00D27707">
              <w:t xml:space="preserve"> included:</w:t>
            </w:r>
          </w:p>
          <w:p w:rsidR="00D27707" w:rsidRDefault="00D27707" w:rsidP="00D27707">
            <w:pPr>
              <w:pStyle w:val="ListParagraph"/>
              <w:numPr>
                <w:ilvl w:val="0"/>
                <w:numId w:val="13"/>
              </w:numPr>
              <w:ind w:left="1307"/>
            </w:pPr>
            <w:r>
              <w:t>When advocating for the importance of play, it should be noted that this applies to anyone under the age of 18</w:t>
            </w:r>
          </w:p>
          <w:p w:rsidR="008A7608" w:rsidRDefault="008A7608" w:rsidP="00D27707">
            <w:pPr>
              <w:pStyle w:val="ListParagraph"/>
              <w:numPr>
                <w:ilvl w:val="0"/>
                <w:numId w:val="13"/>
              </w:numPr>
              <w:ind w:left="1307"/>
            </w:pPr>
            <w:r>
              <w:t>Images should reflect the diversity of the TDSB</w:t>
            </w:r>
          </w:p>
          <w:p w:rsidR="008A7608" w:rsidRDefault="008A7608" w:rsidP="00D27707">
            <w:pPr>
              <w:pStyle w:val="ListParagraph"/>
              <w:numPr>
                <w:ilvl w:val="0"/>
                <w:numId w:val="13"/>
              </w:numPr>
              <w:ind w:left="1307"/>
            </w:pPr>
            <w:r>
              <w:t>Provide more examples of what is happening in other jurisdictions</w:t>
            </w:r>
          </w:p>
          <w:p w:rsidR="008A7608" w:rsidRDefault="008A7608" w:rsidP="00D27707">
            <w:pPr>
              <w:pStyle w:val="ListParagraph"/>
              <w:numPr>
                <w:ilvl w:val="0"/>
                <w:numId w:val="13"/>
              </w:numPr>
              <w:ind w:left="1307"/>
            </w:pPr>
            <w:r>
              <w:t>Begin with the relationship between play and well-</w:t>
            </w:r>
            <w:proofErr w:type="gramStart"/>
            <w:r>
              <w:t>being ,</w:t>
            </w:r>
            <w:proofErr w:type="gramEnd"/>
            <w:r>
              <w:t xml:space="preserve"> transition to achievement and </w:t>
            </w:r>
            <w:r w:rsidR="00CD5B30">
              <w:t>e</w:t>
            </w:r>
            <w:r>
              <w:t>quity.</w:t>
            </w:r>
          </w:p>
          <w:p w:rsidR="00D27707" w:rsidRPr="005F2AA9" w:rsidRDefault="00D27707" w:rsidP="008A7608">
            <w:pPr>
              <w:pStyle w:val="ListParagraph"/>
              <w:numPr>
                <w:ilvl w:val="0"/>
                <w:numId w:val="13"/>
              </w:numPr>
              <w:ind w:left="1307"/>
            </w:pPr>
            <w:r>
              <w:t xml:space="preserve">Presentation needs to </w:t>
            </w:r>
            <w:r w:rsidR="008A7608">
              <w:t>mention that it’s about recess and is not focused on the instructional day</w:t>
            </w:r>
          </w:p>
        </w:tc>
        <w:tc>
          <w:tcPr>
            <w:tcW w:w="2340" w:type="dxa"/>
          </w:tcPr>
          <w:p w:rsidR="00D5059F" w:rsidRPr="005F2AA9" w:rsidRDefault="00D5059F" w:rsidP="00D3655F"/>
        </w:tc>
      </w:tr>
      <w:tr w:rsidR="000A293E" w:rsidRPr="005F2AA9" w:rsidTr="00DD45EF">
        <w:tc>
          <w:tcPr>
            <w:tcW w:w="1573" w:type="dxa"/>
          </w:tcPr>
          <w:p w:rsidR="000A293E" w:rsidRPr="005F2AA9" w:rsidRDefault="000A293E" w:rsidP="00097A18">
            <w:r w:rsidRPr="005F2AA9">
              <w:t>New Business</w:t>
            </w:r>
          </w:p>
        </w:tc>
        <w:tc>
          <w:tcPr>
            <w:tcW w:w="10415" w:type="dxa"/>
          </w:tcPr>
          <w:p w:rsidR="000A293E" w:rsidRPr="005F2AA9" w:rsidRDefault="00DD749D" w:rsidP="00863F9A">
            <w:pPr>
              <w:pStyle w:val="ListParagraph"/>
              <w:numPr>
                <w:ilvl w:val="0"/>
                <w:numId w:val="13"/>
              </w:numPr>
            </w:pPr>
            <w:r>
              <w:t>No new business was shared.</w:t>
            </w:r>
          </w:p>
        </w:tc>
        <w:tc>
          <w:tcPr>
            <w:tcW w:w="2340" w:type="dxa"/>
          </w:tcPr>
          <w:p w:rsidR="000A293E" w:rsidRPr="005F2AA9" w:rsidRDefault="000A293E" w:rsidP="00097A18"/>
        </w:tc>
      </w:tr>
      <w:tr w:rsidR="000A293E" w:rsidRPr="005F2AA9" w:rsidTr="00DD45EF">
        <w:tc>
          <w:tcPr>
            <w:tcW w:w="1573" w:type="dxa"/>
          </w:tcPr>
          <w:p w:rsidR="000A293E" w:rsidRPr="005F2AA9" w:rsidRDefault="000A293E" w:rsidP="00097A18">
            <w:r w:rsidRPr="005F2AA9">
              <w:t>Adjournment</w:t>
            </w:r>
          </w:p>
        </w:tc>
        <w:tc>
          <w:tcPr>
            <w:tcW w:w="10415" w:type="dxa"/>
          </w:tcPr>
          <w:p w:rsidR="00CD5B30" w:rsidRDefault="000A293E" w:rsidP="00CD5B30">
            <w:r w:rsidRPr="005F2AA9">
              <w:t>The meeting was adjourned at 8:3</w:t>
            </w:r>
            <w:r w:rsidR="005F2AA9" w:rsidRPr="005F2AA9">
              <w:t>3</w:t>
            </w:r>
            <w:r w:rsidRPr="005F2AA9">
              <w:t xml:space="preserve"> p.m.</w:t>
            </w:r>
          </w:p>
          <w:p w:rsidR="000A293E" w:rsidRPr="005F2AA9" w:rsidRDefault="00CD5B30" w:rsidP="00CD5B30">
            <w:r>
              <w:t>Next meeting scheduled for November 7</w:t>
            </w:r>
            <w:r w:rsidRPr="00CD5B30">
              <w:rPr>
                <w:vertAlign w:val="superscript"/>
              </w:rPr>
              <w:t>th</w:t>
            </w:r>
            <w:r>
              <w:t>, 5050 Yonge, Board Room</w:t>
            </w:r>
          </w:p>
        </w:tc>
        <w:tc>
          <w:tcPr>
            <w:tcW w:w="2340" w:type="dxa"/>
          </w:tcPr>
          <w:p w:rsidR="000A293E" w:rsidRPr="005F2AA9" w:rsidRDefault="000A293E" w:rsidP="00097A18"/>
        </w:tc>
      </w:tr>
    </w:tbl>
    <w:p w:rsidR="00644572" w:rsidRPr="00815B0E" w:rsidRDefault="00644572" w:rsidP="00092C08">
      <w:pPr>
        <w:rPr>
          <w:rFonts w:ascii="Myriad Pro" w:hAnsi="Myriad Pro"/>
          <w:vanish/>
        </w:rPr>
      </w:pPr>
    </w:p>
    <w:sectPr w:rsidR="00644572" w:rsidRPr="00815B0E" w:rsidSect="008478D7">
      <w:headerReference w:type="default" r:id="rId10"/>
      <w:footerReference w:type="default" r:id="rId11"/>
      <w:pgSz w:w="15840" w:h="12240" w:orient="landscape"/>
      <w:pgMar w:top="2423" w:right="1260" w:bottom="1440" w:left="279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DA" w:rsidRDefault="000146DA" w:rsidP="006044B2">
      <w:pPr>
        <w:spacing w:after="0" w:line="240" w:lineRule="auto"/>
      </w:pPr>
      <w:r>
        <w:separator/>
      </w:r>
    </w:p>
  </w:endnote>
  <w:endnote w:type="continuationSeparator" w:id="0">
    <w:p w:rsidR="000146DA" w:rsidRDefault="000146DA" w:rsidP="00604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PT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-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8478D7" w:rsidP="006044B2">
    <w:pPr>
      <w:pStyle w:val="Footer"/>
      <w:ind w:left="-1440"/>
    </w:pP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C4ED8">
      <w:rPr>
        <w:noProof/>
      </w:rPr>
      <w:t>2</w:t>
    </w:r>
    <w:r>
      <w:rPr>
        <w:noProof/>
      </w:rPr>
      <w:fldChar w:fldCharType="end"/>
    </w:r>
    <w:r>
      <w:tab/>
    </w:r>
  </w:p>
  <w:p w:rsidR="00644572" w:rsidRDefault="00644572" w:rsidP="00097A18">
    <w:pPr>
      <w:pStyle w:val="Footer"/>
      <w:ind w:left="-1440" w:hanging="1350"/>
    </w:pPr>
    <w:r>
      <w:rPr>
        <w:noProof/>
        <w:lang w:eastAsia="en-CA"/>
      </w:rPr>
      <w:drawing>
        <wp:inline distT="0" distB="0" distL="0" distR="0" wp14:anchorId="78E8C20E" wp14:editId="14699637">
          <wp:extent cx="10058400" cy="1024128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1024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DA" w:rsidRDefault="000146DA" w:rsidP="006044B2">
      <w:pPr>
        <w:spacing w:after="0" w:line="240" w:lineRule="auto"/>
      </w:pPr>
      <w:r>
        <w:separator/>
      </w:r>
    </w:p>
  </w:footnote>
  <w:footnote w:type="continuationSeparator" w:id="0">
    <w:p w:rsidR="000146DA" w:rsidRDefault="000146DA" w:rsidP="006044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572" w:rsidRDefault="00644572" w:rsidP="00097A18">
    <w:pPr>
      <w:pStyle w:val="Header"/>
      <w:ind w:left="-1440" w:hanging="1350"/>
    </w:pPr>
    <w:r>
      <w:rPr>
        <w:noProof/>
        <w:lang w:eastAsia="en-CA"/>
      </w:rPr>
      <w:drawing>
        <wp:inline distT="0" distB="0" distL="0" distR="0" wp14:anchorId="696BFBEA" wp14:editId="6EAC1D11">
          <wp:extent cx="10030968" cy="154533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0968" cy="1545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32AA"/>
    <w:multiLevelType w:val="hybridMultilevel"/>
    <w:tmpl w:val="CCFA26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46C71"/>
    <w:multiLevelType w:val="hybridMultilevel"/>
    <w:tmpl w:val="07CA1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1F7E25"/>
    <w:multiLevelType w:val="hybridMultilevel"/>
    <w:tmpl w:val="64C2C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23CB7"/>
    <w:multiLevelType w:val="hybridMultilevel"/>
    <w:tmpl w:val="1D7C5FFE"/>
    <w:lvl w:ilvl="0" w:tplc="3998C7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95A19"/>
    <w:multiLevelType w:val="hybridMultilevel"/>
    <w:tmpl w:val="64B6F13A"/>
    <w:lvl w:ilvl="0" w:tplc="1009000F">
      <w:start w:val="1"/>
      <w:numFmt w:val="decimal"/>
      <w:lvlText w:val="%1."/>
      <w:lvlJc w:val="left"/>
      <w:pPr>
        <w:ind w:left="702" w:hanging="360"/>
      </w:pPr>
    </w:lvl>
    <w:lvl w:ilvl="1" w:tplc="10090019" w:tentative="1">
      <w:start w:val="1"/>
      <w:numFmt w:val="lowerLetter"/>
      <w:lvlText w:val="%2."/>
      <w:lvlJc w:val="left"/>
      <w:pPr>
        <w:ind w:left="1422" w:hanging="360"/>
      </w:pPr>
    </w:lvl>
    <w:lvl w:ilvl="2" w:tplc="1009001B" w:tentative="1">
      <w:start w:val="1"/>
      <w:numFmt w:val="lowerRoman"/>
      <w:lvlText w:val="%3."/>
      <w:lvlJc w:val="right"/>
      <w:pPr>
        <w:ind w:left="2142" w:hanging="180"/>
      </w:pPr>
    </w:lvl>
    <w:lvl w:ilvl="3" w:tplc="1009000F" w:tentative="1">
      <w:start w:val="1"/>
      <w:numFmt w:val="decimal"/>
      <w:lvlText w:val="%4."/>
      <w:lvlJc w:val="left"/>
      <w:pPr>
        <w:ind w:left="2862" w:hanging="360"/>
      </w:pPr>
    </w:lvl>
    <w:lvl w:ilvl="4" w:tplc="10090019" w:tentative="1">
      <w:start w:val="1"/>
      <w:numFmt w:val="lowerLetter"/>
      <w:lvlText w:val="%5."/>
      <w:lvlJc w:val="left"/>
      <w:pPr>
        <w:ind w:left="3582" w:hanging="360"/>
      </w:pPr>
    </w:lvl>
    <w:lvl w:ilvl="5" w:tplc="1009001B" w:tentative="1">
      <w:start w:val="1"/>
      <w:numFmt w:val="lowerRoman"/>
      <w:lvlText w:val="%6."/>
      <w:lvlJc w:val="right"/>
      <w:pPr>
        <w:ind w:left="4302" w:hanging="180"/>
      </w:pPr>
    </w:lvl>
    <w:lvl w:ilvl="6" w:tplc="1009000F" w:tentative="1">
      <w:start w:val="1"/>
      <w:numFmt w:val="decimal"/>
      <w:lvlText w:val="%7."/>
      <w:lvlJc w:val="left"/>
      <w:pPr>
        <w:ind w:left="5022" w:hanging="360"/>
      </w:pPr>
    </w:lvl>
    <w:lvl w:ilvl="7" w:tplc="10090019" w:tentative="1">
      <w:start w:val="1"/>
      <w:numFmt w:val="lowerLetter"/>
      <w:lvlText w:val="%8."/>
      <w:lvlJc w:val="left"/>
      <w:pPr>
        <w:ind w:left="5742" w:hanging="360"/>
      </w:pPr>
    </w:lvl>
    <w:lvl w:ilvl="8" w:tplc="10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">
    <w:nsid w:val="1ECF1AB4"/>
    <w:multiLevelType w:val="hybridMultilevel"/>
    <w:tmpl w:val="64AA56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ED2C91"/>
    <w:multiLevelType w:val="hybridMultilevel"/>
    <w:tmpl w:val="DF4050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3834AC"/>
    <w:multiLevelType w:val="hybridMultilevel"/>
    <w:tmpl w:val="7BB09B10"/>
    <w:lvl w:ilvl="0" w:tplc="15A6F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D622D"/>
    <w:multiLevelType w:val="hybridMultilevel"/>
    <w:tmpl w:val="22EE4576"/>
    <w:lvl w:ilvl="0" w:tplc="9288E1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F7EFD"/>
    <w:multiLevelType w:val="hybridMultilevel"/>
    <w:tmpl w:val="FA86A0A0"/>
    <w:lvl w:ilvl="0" w:tplc="55B688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BA7E63"/>
    <w:multiLevelType w:val="hybridMultilevel"/>
    <w:tmpl w:val="8B5CEE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758CD"/>
    <w:multiLevelType w:val="hybridMultilevel"/>
    <w:tmpl w:val="CCEC38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373AA2"/>
    <w:multiLevelType w:val="hybridMultilevel"/>
    <w:tmpl w:val="38FA4D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F1647"/>
    <w:multiLevelType w:val="hybridMultilevel"/>
    <w:tmpl w:val="ABF6A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24829"/>
    <w:multiLevelType w:val="hybridMultilevel"/>
    <w:tmpl w:val="3208ED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14"/>
  </w:num>
  <w:num w:numId="7">
    <w:abstractNumId w:val="4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7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E"/>
    <w:rsid w:val="0001366A"/>
    <w:rsid w:val="000146DA"/>
    <w:rsid w:val="00033921"/>
    <w:rsid w:val="00080AE0"/>
    <w:rsid w:val="00081E9E"/>
    <w:rsid w:val="00092C08"/>
    <w:rsid w:val="00097A18"/>
    <w:rsid w:val="000A293E"/>
    <w:rsid w:val="000B48A4"/>
    <w:rsid w:val="00121C0F"/>
    <w:rsid w:val="00126079"/>
    <w:rsid w:val="00161D69"/>
    <w:rsid w:val="001B680A"/>
    <w:rsid w:val="001D7530"/>
    <w:rsid w:val="002165F3"/>
    <w:rsid w:val="00217487"/>
    <w:rsid w:val="002253FB"/>
    <w:rsid w:val="002638F9"/>
    <w:rsid w:val="002723E1"/>
    <w:rsid w:val="002949AE"/>
    <w:rsid w:val="002A5D40"/>
    <w:rsid w:val="002B1209"/>
    <w:rsid w:val="002C604F"/>
    <w:rsid w:val="002E4FF0"/>
    <w:rsid w:val="002F68B3"/>
    <w:rsid w:val="00306A1D"/>
    <w:rsid w:val="00317A5B"/>
    <w:rsid w:val="0035537E"/>
    <w:rsid w:val="0037441B"/>
    <w:rsid w:val="00380316"/>
    <w:rsid w:val="003971C5"/>
    <w:rsid w:val="00397EA8"/>
    <w:rsid w:val="003C1EDB"/>
    <w:rsid w:val="004154B0"/>
    <w:rsid w:val="00457DDE"/>
    <w:rsid w:val="00476986"/>
    <w:rsid w:val="004B4BE9"/>
    <w:rsid w:val="004B7FCF"/>
    <w:rsid w:val="004C4ED8"/>
    <w:rsid w:val="0050188D"/>
    <w:rsid w:val="00502F05"/>
    <w:rsid w:val="005048A8"/>
    <w:rsid w:val="00514FB0"/>
    <w:rsid w:val="005170EC"/>
    <w:rsid w:val="005767C5"/>
    <w:rsid w:val="005831B1"/>
    <w:rsid w:val="005A08AD"/>
    <w:rsid w:val="005B3251"/>
    <w:rsid w:val="005B610F"/>
    <w:rsid w:val="005D0363"/>
    <w:rsid w:val="005D2F6E"/>
    <w:rsid w:val="005F2AA9"/>
    <w:rsid w:val="006004C0"/>
    <w:rsid w:val="006044B2"/>
    <w:rsid w:val="006073DA"/>
    <w:rsid w:val="00614594"/>
    <w:rsid w:val="00644572"/>
    <w:rsid w:val="00681FC7"/>
    <w:rsid w:val="006B0F46"/>
    <w:rsid w:val="006C4C8E"/>
    <w:rsid w:val="006D62F9"/>
    <w:rsid w:val="00722708"/>
    <w:rsid w:val="0079437D"/>
    <w:rsid w:val="00794C21"/>
    <w:rsid w:val="007A3FB3"/>
    <w:rsid w:val="007A6647"/>
    <w:rsid w:val="00807367"/>
    <w:rsid w:val="00815B0E"/>
    <w:rsid w:val="008412B6"/>
    <w:rsid w:val="008478D7"/>
    <w:rsid w:val="00854C46"/>
    <w:rsid w:val="00863F9A"/>
    <w:rsid w:val="008A7608"/>
    <w:rsid w:val="008F1DE1"/>
    <w:rsid w:val="00940CD0"/>
    <w:rsid w:val="0094701F"/>
    <w:rsid w:val="00950852"/>
    <w:rsid w:val="009757C3"/>
    <w:rsid w:val="009A07F7"/>
    <w:rsid w:val="009C0023"/>
    <w:rsid w:val="009D22B8"/>
    <w:rsid w:val="009F2B4E"/>
    <w:rsid w:val="009F5A87"/>
    <w:rsid w:val="00A347A7"/>
    <w:rsid w:val="00AE441F"/>
    <w:rsid w:val="00AE7239"/>
    <w:rsid w:val="00B335AF"/>
    <w:rsid w:val="00B40491"/>
    <w:rsid w:val="00B763DD"/>
    <w:rsid w:val="00B960E3"/>
    <w:rsid w:val="00BC45A2"/>
    <w:rsid w:val="00C31BD7"/>
    <w:rsid w:val="00C54006"/>
    <w:rsid w:val="00C711D6"/>
    <w:rsid w:val="00CB396E"/>
    <w:rsid w:val="00CD5B30"/>
    <w:rsid w:val="00CE6CE3"/>
    <w:rsid w:val="00D168B4"/>
    <w:rsid w:val="00D2038E"/>
    <w:rsid w:val="00D27707"/>
    <w:rsid w:val="00D3655F"/>
    <w:rsid w:val="00D41E1C"/>
    <w:rsid w:val="00D5059F"/>
    <w:rsid w:val="00D52A94"/>
    <w:rsid w:val="00D64A53"/>
    <w:rsid w:val="00D817AA"/>
    <w:rsid w:val="00DA6F1C"/>
    <w:rsid w:val="00DC3ACB"/>
    <w:rsid w:val="00DD1D09"/>
    <w:rsid w:val="00DD4198"/>
    <w:rsid w:val="00DD45EF"/>
    <w:rsid w:val="00DD56F9"/>
    <w:rsid w:val="00DD749D"/>
    <w:rsid w:val="00DF5475"/>
    <w:rsid w:val="00DF5E86"/>
    <w:rsid w:val="00DF6173"/>
    <w:rsid w:val="00DF6664"/>
    <w:rsid w:val="00E16491"/>
    <w:rsid w:val="00E4533C"/>
    <w:rsid w:val="00E47E9F"/>
    <w:rsid w:val="00E512F7"/>
    <w:rsid w:val="00E513D2"/>
    <w:rsid w:val="00E94299"/>
    <w:rsid w:val="00E95CE8"/>
    <w:rsid w:val="00EA2DD9"/>
    <w:rsid w:val="00ED0190"/>
    <w:rsid w:val="00ED11E4"/>
    <w:rsid w:val="00EF39CE"/>
    <w:rsid w:val="00EF64E6"/>
    <w:rsid w:val="00EF6E43"/>
    <w:rsid w:val="00F12EC0"/>
    <w:rsid w:val="00F355D2"/>
    <w:rsid w:val="00F4544F"/>
    <w:rsid w:val="00F56FD5"/>
    <w:rsid w:val="00FC44FD"/>
    <w:rsid w:val="00FC546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3F9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13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B2"/>
  </w:style>
  <w:style w:type="paragraph" w:styleId="Footer">
    <w:name w:val="footer"/>
    <w:basedOn w:val="Normal"/>
    <w:link w:val="FooterChar"/>
    <w:uiPriority w:val="99"/>
    <w:unhideWhenUsed/>
    <w:rsid w:val="006044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B2"/>
  </w:style>
  <w:style w:type="paragraph" w:styleId="BalloonText">
    <w:name w:val="Balloon Text"/>
    <w:basedOn w:val="Normal"/>
    <w:link w:val="BalloonTextChar"/>
    <w:uiPriority w:val="99"/>
    <w:semiHidden/>
    <w:unhideWhenUsed/>
    <w:rsid w:val="0060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B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4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6F1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5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863F9A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01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vimeo.com/21610718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02F0C-482A-4C99-9513-3136CF1B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172553</dc:creator>
  <cp:lastModifiedBy>Evers, Kristen</cp:lastModifiedBy>
  <cp:revision>6</cp:revision>
  <dcterms:created xsi:type="dcterms:W3CDTF">2017-10-10T20:05:00Z</dcterms:created>
  <dcterms:modified xsi:type="dcterms:W3CDTF">2017-10-18T15:00:00Z</dcterms:modified>
</cp:coreProperties>
</file>