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70" w:rsidRDefault="006C77C5">
      <w:bookmarkStart w:id="0" w:name="_GoBack"/>
      <w:bookmarkEnd w:id="0"/>
      <w:r>
        <w:rPr>
          <w:noProof/>
          <w:lang w:val="en-CA" w:eastAsia="zh-CN"/>
        </w:rPr>
        <mc:AlternateContent>
          <mc:Choice Requires="wps">
            <w:drawing>
              <wp:anchor distT="0" distB="0" distL="114300" distR="114300" simplePos="0" relativeHeight="251659264" behindDoc="0" locked="0" layoutInCell="0" allowOverlap="1">
                <wp:simplePos x="0" y="0"/>
                <wp:positionH relativeFrom="column">
                  <wp:posOffset>1691640</wp:posOffset>
                </wp:positionH>
                <wp:positionV relativeFrom="paragraph">
                  <wp:posOffset>844550</wp:posOffset>
                </wp:positionV>
                <wp:extent cx="4663440" cy="43243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DEE" w:rsidRDefault="00381DEE" w:rsidP="00381DEE">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381DEE" w:rsidRDefault="00381DEE" w:rsidP="00381DEE">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A55FC4" w:rsidRDefault="00A55FC4" w:rsidP="00A55FC4">
                            <w:pPr>
                              <w:pStyle w:val="BodyTextIndent"/>
                              <w:ind w:left="0" w:firstLine="0"/>
                              <w:rPr>
                                <w:sz w:val="20"/>
                              </w:rPr>
                            </w:pPr>
                          </w:p>
                          <w:p w:rsidR="00313AFA" w:rsidRDefault="00313AFA">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3.2pt;margin-top:66.5pt;width:367.2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utfwIAAAs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" o:allowincell="f" stroked="f">
                <v:textbox inset=",0,,.72pt">
                  <w:txbxContent>
                    <w:p w:rsidR="00381DEE" w:rsidRDefault="00381DEE" w:rsidP="00381DEE">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381DEE" w:rsidRDefault="00381DEE" w:rsidP="00381DEE">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A55FC4" w:rsidRDefault="00A55FC4" w:rsidP="00A55FC4">
                      <w:pPr>
                        <w:pStyle w:val="BodyTextIndent"/>
                        <w:ind w:left="0" w:firstLine="0"/>
                        <w:rPr>
                          <w:sz w:val="20"/>
                        </w:rPr>
                      </w:pPr>
                    </w:p>
                    <w:p w:rsidR="00313AFA" w:rsidRDefault="00313AFA">
                      <w:pPr>
                        <w:pStyle w:val="BodyTextIndent"/>
                        <w:ind w:left="0" w:firstLine="0"/>
                        <w:rPr>
                          <w:sz w:val="20"/>
                        </w:rPr>
                      </w:pPr>
                    </w:p>
                  </w:txbxContent>
                </v:textbox>
              </v:shape>
            </w:pict>
          </mc:Fallback>
        </mc:AlternateContent>
      </w:r>
      <w:r>
        <w:rPr>
          <w:noProof/>
          <w:lang w:val="en-CA" w:eastAsia="zh-CN"/>
        </w:rPr>
        <mc:AlternateContent>
          <mc:Choice Requires="wps">
            <w:drawing>
              <wp:anchor distT="0" distB="0" distL="114300" distR="114300" simplePos="0" relativeHeight="251657216" behindDoc="0" locked="0" layoutInCell="0" allowOverlap="1">
                <wp:simplePos x="0" y="0"/>
                <wp:positionH relativeFrom="column">
                  <wp:posOffset>1691640</wp:posOffset>
                </wp:positionH>
                <wp:positionV relativeFrom="paragraph">
                  <wp:posOffset>701675</wp:posOffset>
                </wp:positionV>
                <wp:extent cx="466344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55.25pt" to="500.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ElFA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" o:allowincell="f" strokecolor="#00a360" strokeweight="2pt"/>
            </w:pict>
          </mc:Fallback>
        </mc:AlternateContent>
      </w:r>
      <w:r>
        <w:rPr>
          <w:noProof/>
          <w:lang w:val="en-CA" w:eastAsia="zh-CN"/>
        </w:rPr>
        <mc:AlternateContent>
          <mc:Choice Requires="wps">
            <w:drawing>
              <wp:anchor distT="0" distB="0" distL="114300" distR="114300" simplePos="0" relativeHeight="251656192" behindDoc="0" locked="0" layoutInCell="0" allowOverlap="1">
                <wp:simplePos x="0" y="0"/>
                <wp:positionH relativeFrom="column">
                  <wp:posOffset>-868680</wp:posOffset>
                </wp:positionH>
                <wp:positionV relativeFrom="paragraph">
                  <wp:posOffset>701675</wp:posOffset>
                </wp:positionV>
                <wp:extent cx="77724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55.25pt" to="-7.2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" o:allowincell="f" strokecolor="#00a360" strokeweight="2pt"/>
            </w:pict>
          </mc:Fallback>
        </mc:AlternateContent>
      </w:r>
      <w:r>
        <w:rPr>
          <w:noProof/>
          <w:lang w:val="en-CA" w:eastAsia="zh-CN"/>
        </w:rPr>
        <w:drawing>
          <wp:inline distT="0" distB="0" distL="0" distR="0">
            <wp:extent cx="1343025" cy="1257300"/>
            <wp:effectExtent l="0" t="0" r="9525" b="0"/>
            <wp:docPr id="1" name="Picture 1" descr="TDSB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SB Logo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257300"/>
                    </a:xfrm>
                    <a:prstGeom prst="rect">
                      <a:avLst/>
                    </a:prstGeom>
                    <a:noFill/>
                    <a:ln>
                      <a:noFill/>
                    </a:ln>
                  </pic:spPr>
                </pic:pic>
              </a:graphicData>
            </a:graphic>
          </wp:inline>
        </w:drawing>
      </w:r>
    </w:p>
    <w:p w:rsidR="00313AFA" w:rsidRDefault="00313AFA">
      <w:r>
        <w:t xml:space="preserve">      </w:t>
      </w:r>
      <w:r>
        <w:tab/>
      </w:r>
      <w:r>
        <w:tab/>
      </w:r>
      <w:r>
        <w:tab/>
      </w:r>
      <w:r>
        <w:tab/>
      </w:r>
      <w:r>
        <w:tab/>
      </w:r>
      <w:r>
        <w:tab/>
      </w:r>
      <w:r>
        <w:tab/>
      </w:r>
      <w:r>
        <w:tab/>
      </w:r>
      <w:r>
        <w:tab/>
      </w:r>
    </w:p>
    <w:p w:rsidR="00462E70" w:rsidRPr="00DA7C77" w:rsidRDefault="00381DEE" w:rsidP="00462E70">
      <w:pPr>
        <w:tabs>
          <w:tab w:val="left" w:pos="7095"/>
        </w:tabs>
        <w:jc w:val="both"/>
        <w:rPr>
          <w:rFonts w:ascii="Calibri" w:hAnsi="Calibri"/>
          <w:b/>
          <w:sz w:val="24"/>
          <w:szCs w:val="24"/>
        </w:rPr>
      </w:pPr>
      <w:r>
        <w:rPr>
          <w:rFonts w:ascii="Calibri" w:hAnsi="Calibri"/>
          <w:sz w:val="24"/>
          <w:szCs w:val="24"/>
        </w:rPr>
        <w:t>January 1, 2018</w:t>
      </w:r>
    </w:p>
    <w:p w:rsidR="00462E70" w:rsidRDefault="00381DEE" w:rsidP="00462E70">
      <w:pPr>
        <w:pStyle w:val="PlainText"/>
        <w:spacing w:after="120"/>
        <w:rPr>
          <w:sz w:val="24"/>
          <w:szCs w:val="24"/>
          <w:lang w:val="en-US"/>
        </w:rPr>
      </w:pPr>
      <w:r>
        <w:rPr>
          <w:sz w:val="24"/>
          <w:szCs w:val="24"/>
          <w:lang w:val="en-US"/>
        </w:rPr>
        <w:br/>
        <w:t>Pat Rocco</w:t>
      </w:r>
      <w:r>
        <w:rPr>
          <w:sz w:val="24"/>
          <w:szCs w:val="24"/>
          <w:lang w:val="en-US"/>
        </w:rPr>
        <w:br/>
        <w:t>Executive Superintendent</w:t>
      </w:r>
      <w:r>
        <w:rPr>
          <w:sz w:val="24"/>
          <w:szCs w:val="24"/>
          <w:lang w:val="en-US"/>
        </w:rPr>
        <w:br/>
        <w:t>Employee Services</w:t>
      </w:r>
      <w:r>
        <w:rPr>
          <w:sz w:val="24"/>
          <w:szCs w:val="24"/>
          <w:lang w:val="en-US"/>
        </w:rPr>
        <w:br/>
      </w:r>
      <w:r>
        <w:rPr>
          <w:sz w:val="24"/>
          <w:szCs w:val="24"/>
          <w:lang w:val="en-US"/>
        </w:rPr>
        <w:br/>
        <w:t>Dear Pat,</w:t>
      </w:r>
      <w:r>
        <w:rPr>
          <w:sz w:val="24"/>
          <w:szCs w:val="24"/>
          <w:lang w:val="en-US"/>
        </w:rPr>
        <w:br/>
      </w:r>
      <w:r>
        <w:rPr>
          <w:sz w:val="24"/>
          <w:szCs w:val="24"/>
          <w:lang w:val="en-US"/>
        </w:rPr>
        <w:br/>
      </w:r>
      <w:r w:rsidR="00462E70">
        <w:rPr>
          <w:sz w:val="24"/>
          <w:szCs w:val="24"/>
          <w:lang w:val="en-US"/>
        </w:rPr>
        <w:t xml:space="preserve">During the 2017-2018 school year, I </w:t>
      </w:r>
      <w:r>
        <w:rPr>
          <w:sz w:val="24"/>
          <w:szCs w:val="24"/>
          <w:lang w:val="en-US"/>
        </w:rPr>
        <w:t>would ask you to focus</w:t>
      </w:r>
      <w:r w:rsidR="00462E70">
        <w:rPr>
          <w:sz w:val="24"/>
          <w:szCs w:val="24"/>
          <w:lang w:val="en-US"/>
        </w:rPr>
        <w:t xml:space="preserve"> on the following key areas while fulfilling all of the duties of </w:t>
      </w:r>
      <w:r>
        <w:rPr>
          <w:sz w:val="24"/>
          <w:szCs w:val="24"/>
          <w:lang w:val="en-US"/>
        </w:rPr>
        <w:t>your</w:t>
      </w:r>
      <w:r w:rsidR="00462E70">
        <w:rPr>
          <w:sz w:val="24"/>
          <w:szCs w:val="24"/>
          <w:lang w:val="en-US"/>
        </w:rPr>
        <w:t xml:space="preserve"> position:</w:t>
      </w:r>
    </w:p>
    <w:p w:rsidR="00462E70" w:rsidRDefault="00462E70" w:rsidP="00462E70">
      <w:pPr>
        <w:pStyle w:val="PlainText"/>
        <w:numPr>
          <w:ilvl w:val="0"/>
          <w:numId w:val="1"/>
        </w:numPr>
        <w:spacing w:after="120"/>
        <w:rPr>
          <w:sz w:val="24"/>
          <w:szCs w:val="24"/>
          <w:lang w:val="en-US"/>
        </w:rPr>
      </w:pPr>
      <w:r>
        <w:rPr>
          <w:sz w:val="24"/>
          <w:szCs w:val="24"/>
          <w:lang w:val="en-US"/>
        </w:rPr>
        <w:t>Review all promotion processes and revise as appropriate so that our commitment to leadership culture is honoured through these processes.</w:t>
      </w:r>
    </w:p>
    <w:p w:rsidR="00462E70" w:rsidRDefault="00462E70" w:rsidP="00462E70">
      <w:pPr>
        <w:pStyle w:val="PlainText"/>
        <w:numPr>
          <w:ilvl w:val="0"/>
          <w:numId w:val="1"/>
        </w:numPr>
        <w:spacing w:after="120"/>
        <w:rPr>
          <w:sz w:val="24"/>
          <w:szCs w:val="24"/>
          <w:lang w:val="en-US"/>
        </w:rPr>
      </w:pPr>
      <w:r>
        <w:rPr>
          <w:sz w:val="24"/>
          <w:szCs w:val="24"/>
          <w:lang w:val="en-US"/>
        </w:rPr>
        <w:t>Determine how to improve Employee Services so that the department is seen as responsive.</w:t>
      </w:r>
    </w:p>
    <w:p w:rsidR="00462E70" w:rsidRDefault="00462E70" w:rsidP="00462E70">
      <w:pPr>
        <w:pStyle w:val="PlainText"/>
        <w:numPr>
          <w:ilvl w:val="0"/>
          <w:numId w:val="1"/>
        </w:numPr>
        <w:spacing w:after="120"/>
        <w:rPr>
          <w:sz w:val="24"/>
          <w:szCs w:val="24"/>
          <w:lang w:val="en-US"/>
        </w:rPr>
      </w:pPr>
      <w:r>
        <w:rPr>
          <w:sz w:val="24"/>
          <w:szCs w:val="24"/>
          <w:lang w:val="en-US"/>
        </w:rPr>
        <w:t>Develop a strategic plan for the work of the Professional Learning Unit with an emphasis on orientation activities, training and the system tools needed for our improvement efforts (e.g. Coaching, facilitation, etc.) in conjunction with Teaching &amp; Learning.</w:t>
      </w:r>
    </w:p>
    <w:p w:rsidR="00462E70" w:rsidRDefault="00462E70" w:rsidP="00462E70">
      <w:pPr>
        <w:pStyle w:val="PlainText"/>
        <w:numPr>
          <w:ilvl w:val="0"/>
          <w:numId w:val="1"/>
        </w:numPr>
        <w:spacing w:after="120"/>
        <w:rPr>
          <w:sz w:val="24"/>
          <w:szCs w:val="24"/>
          <w:lang w:val="en-US"/>
        </w:rPr>
      </w:pPr>
      <w:r>
        <w:rPr>
          <w:sz w:val="24"/>
          <w:szCs w:val="24"/>
          <w:lang w:val="en-US"/>
        </w:rPr>
        <w:t>Determine how to improve relationships with all unions and employer.</w:t>
      </w:r>
    </w:p>
    <w:p w:rsidR="00462E70" w:rsidRDefault="00462E70" w:rsidP="00462E70">
      <w:pPr>
        <w:pStyle w:val="PlainText"/>
        <w:numPr>
          <w:ilvl w:val="0"/>
          <w:numId w:val="1"/>
        </w:numPr>
        <w:spacing w:after="120"/>
        <w:rPr>
          <w:sz w:val="24"/>
          <w:szCs w:val="24"/>
          <w:lang w:val="en-US"/>
        </w:rPr>
      </w:pPr>
      <w:r>
        <w:rPr>
          <w:sz w:val="24"/>
          <w:szCs w:val="24"/>
          <w:lang w:val="en-US"/>
        </w:rPr>
        <w:t>Support all of Senior Team to be more effective in terms of Employee Services using the Learning Centre model.</w:t>
      </w:r>
    </w:p>
    <w:p w:rsidR="00381DEE" w:rsidRDefault="00462E70" w:rsidP="00381DEE">
      <w:pPr>
        <w:pStyle w:val="PlainText"/>
        <w:numPr>
          <w:ilvl w:val="0"/>
          <w:numId w:val="1"/>
        </w:numPr>
        <w:spacing w:after="120"/>
        <w:rPr>
          <w:sz w:val="24"/>
          <w:szCs w:val="24"/>
          <w:lang w:val="en-US"/>
        </w:rPr>
      </w:pPr>
      <w:r>
        <w:rPr>
          <w:sz w:val="24"/>
          <w:szCs w:val="24"/>
          <w:lang w:val="en-US"/>
        </w:rPr>
        <w:t>Review and revise PR560 as appropriate to ensure effective investigations in a timely and compassionate manner for all involved in conjunction with our education partners.</w:t>
      </w:r>
    </w:p>
    <w:p w:rsidR="00381DEE" w:rsidRDefault="00381DEE" w:rsidP="00381DEE">
      <w:pPr>
        <w:pStyle w:val="PlainText"/>
        <w:spacing w:after="120"/>
        <w:rPr>
          <w:sz w:val="24"/>
          <w:szCs w:val="24"/>
          <w:lang w:val="en-US"/>
        </w:rPr>
      </w:pPr>
      <w:r>
        <w:rPr>
          <w:sz w:val="24"/>
          <w:szCs w:val="24"/>
          <w:lang w:val="en-US"/>
        </w:rPr>
        <w:br/>
        <w:t>I ask that you collaborate intentionally and strategically with the following colleagues to achieve the above:</w:t>
      </w:r>
    </w:p>
    <w:p w:rsidR="00381DEE" w:rsidRDefault="00381DEE" w:rsidP="00462E70">
      <w:pPr>
        <w:pStyle w:val="PlainText"/>
        <w:numPr>
          <w:ilvl w:val="0"/>
          <w:numId w:val="1"/>
        </w:numPr>
        <w:spacing w:after="120"/>
        <w:rPr>
          <w:sz w:val="24"/>
          <w:szCs w:val="24"/>
          <w:lang w:val="en-US"/>
        </w:rPr>
      </w:pPr>
      <w:r>
        <w:rPr>
          <w:sz w:val="24"/>
          <w:szCs w:val="24"/>
          <w:lang w:val="en-US"/>
        </w:rPr>
        <w:t xml:space="preserve">Manon Gardner, Jim Spyropoulos, Colleen Russell-Rawlins and Uton Robinson.  </w:t>
      </w:r>
    </w:p>
    <w:p w:rsidR="00381DEE" w:rsidRDefault="00381DEE" w:rsidP="00381DEE">
      <w:pPr>
        <w:pStyle w:val="PlainText"/>
        <w:spacing w:after="120"/>
        <w:rPr>
          <w:sz w:val="24"/>
          <w:szCs w:val="24"/>
          <w:lang w:val="en-US"/>
        </w:rPr>
      </w:pPr>
      <w:r>
        <w:rPr>
          <w:sz w:val="24"/>
          <w:szCs w:val="24"/>
        </w:rPr>
        <w:br/>
        <w:t>Thank you for your Executive leadership in TDSB.</w:t>
      </w:r>
      <w:r>
        <w:rPr>
          <w:sz w:val="24"/>
          <w:szCs w:val="24"/>
        </w:rPr>
        <w:br/>
      </w:r>
      <w:r w:rsidR="00462E70">
        <w:rPr>
          <w:sz w:val="24"/>
          <w:szCs w:val="24"/>
          <w:lang w:val="en-US"/>
        </w:rPr>
        <w:br/>
      </w:r>
      <w:r>
        <w:rPr>
          <w:sz w:val="24"/>
          <w:szCs w:val="24"/>
        </w:rPr>
        <w:t>Sincerely,</w:t>
      </w:r>
    </w:p>
    <w:p w:rsidR="00381DEE" w:rsidRDefault="006C77C5" w:rsidP="00381DEE">
      <w:pPr>
        <w:jc w:val="both"/>
        <w:rPr>
          <w:rFonts w:ascii="Calibri" w:hAnsi="Calibri"/>
          <w:sz w:val="24"/>
          <w:szCs w:val="24"/>
        </w:rPr>
      </w:pPr>
      <w:r>
        <w:rPr>
          <w:rFonts w:ascii="Calibri" w:hAnsi="Calibri"/>
          <w:noProof/>
          <w:sz w:val="24"/>
          <w:szCs w:val="24"/>
          <w:lang w:val="en-CA" w:eastAsia="zh-CN"/>
        </w:rPr>
        <w:drawing>
          <wp:inline distT="0" distB="0" distL="0" distR="0">
            <wp:extent cx="1181100" cy="723900"/>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p>
    <w:p w:rsidR="00381DEE" w:rsidRDefault="00381DEE" w:rsidP="00381DEE">
      <w:pPr>
        <w:jc w:val="both"/>
        <w:rPr>
          <w:rFonts w:ascii="Calibri" w:hAnsi="Calibri"/>
          <w:sz w:val="24"/>
          <w:szCs w:val="24"/>
        </w:rPr>
      </w:pPr>
      <w:r>
        <w:rPr>
          <w:rFonts w:ascii="Calibri" w:hAnsi="Calibri"/>
          <w:sz w:val="24"/>
          <w:szCs w:val="24"/>
        </w:rPr>
        <w:t>John Malloy</w:t>
      </w:r>
    </w:p>
    <w:p w:rsidR="00313AFA" w:rsidRDefault="00381DEE" w:rsidP="00381DEE">
      <w:pPr>
        <w:jc w:val="both"/>
      </w:pPr>
      <w:r>
        <w:rPr>
          <w:rFonts w:ascii="Calibri" w:hAnsi="Calibri"/>
          <w:sz w:val="24"/>
          <w:szCs w:val="24"/>
        </w:rPr>
        <w:t>Director of Education</w:t>
      </w:r>
      <w:r w:rsidR="006C77C5">
        <w:rPr>
          <w:noProof/>
          <w:lang w:val="en-CA" w:eastAsia="zh-CN"/>
        </w:rPr>
        <mc:AlternateContent>
          <mc:Choice Requires="wps">
            <w:drawing>
              <wp:anchor distT="0" distB="0" distL="114300" distR="114300" simplePos="0" relativeHeight="251658240" behindDoc="0" locked="0" layoutInCell="0" allowOverlap="1">
                <wp:simplePos x="0" y="0"/>
                <wp:positionH relativeFrom="column">
                  <wp:posOffset>-868680</wp:posOffset>
                </wp:positionH>
                <wp:positionV relativeFrom="paragraph">
                  <wp:posOffset>8063230</wp:posOffset>
                </wp:positionV>
                <wp:extent cx="722376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376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634.9pt" to="500.4pt,6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" o:allowincell="f" strokecolor="#00a360" strokeweight="2pt"/>
            </w:pict>
          </mc:Fallback>
        </mc:AlternateContent>
      </w:r>
    </w:p>
    <w:sectPr w:rsidR="00313AFA">
      <w:pgSz w:w="12240" w:h="15840"/>
      <w:pgMar w:top="45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Schbook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A04C7"/>
    <w:multiLevelType w:val="hybridMultilevel"/>
    <w:tmpl w:val="F47A9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C4"/>
    <w:rsid w:val="00007B65"/>
    <w:rsid w:val="00313AFA"/>
    <w:rsid w:val="003624A4"/>
    <w:rsid w:val="00381DEE"/>
    <w:rsid w:val="00462E70"/>
    <w:rsid w:val="005240B2"/>
    <w:rsid w:val="006C77C5"/>
    <w:rsid w:val="00A5304E"/>
    <w:rsid w:val="00A55FC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3d15b,#00a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CA"/>
    </w:rPr>
  </w:style>
  <w:style w:type="paragraph" w:styleId="Heading1">
    <w:name w:val="heading 1"/>
    <w:basedOn w:val="Normal"/>
    <w:next w:val="Normal"/>
    <w:link w:val="Heading1Char"/>
    <w:qFormat/>
    <w:pPr>
      <w:keepNext/>
      <w:ind w:left="720" w:hanging="720"/>
      <w:jc w:val="center"/>
      <w:outlineLvl w:val="0"/>
    </w:pPr>
    <w:rPr>
      <w:rFonts w:ascii="Century Schoolbook" w:hAnsi="Century Schoolbook"/>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customStyle="1" w:styleId="Heading1Char">
    <w:name w:val="Heading 1 Char"/>
    <w:link w:val="Heading1"/>
    <w:rsid w:val="00A55FC4"/>
    <w:rPr>
      <w:rFonts w:ascii="Century Schoolbook" w:hAnsi="Century Schoolbook"/>
      <w:b/>
      <w:sz w:val="24"/>
      <w:lang w:val="en-US"/>
    </w:rPr>
  </w:style>
  <w:style w:type="character" w:customStyle="1" w:styleId="BodyTextIndentChar">
    <w:name w:val="Body Text Indent Char"/>
    <w:link w:val="BodyTextIndent"/>
    <w:rsid w:val="00A55FC4"/>
    <w:rPr>
      <w:rFonts w:ascii="CentSchbook BT" w:hAnsi="CentSchbook BT"/>
      <w:sz w:val="18"/>
      <w:lang w:val="en-US"/>
    </w:rPr>
  </w:style>
  <w:style w:type="paragraph" w:styleId="PlainText">
    <w:name w:val="Plain Text"/>
    <w:basedOn w:val="Normal"/>
    <w:link w:val="PlainTextChar"/>
    <w:uiPriority w:val="99"/>
    <w:unhideWhenUsed/>
    <w:rsid w:val="00462E70"/>
    <w:rPr>
      <w:rFonts w:ascii="Calibri" w:eastAsia="Calibri" w:hAnsi="Calibri"/>
      <w:sz w:val="22"/>
      <w:szCs w:val="21"/>
      <w:lang w:val="en-CA" w:eastAsia="en-US"/>
    </w:rPr>
  </w:style>
  <w:style w:type="character" w:customStyle="1" w:styleId="PlainTextChar">
    <w:name w:val="Plain Text Char"/>
    <w:link w:val="PlainText"/>
    <w:uiPriority w:val="99"/>
    <w:rsid w:val="00462E70"/>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CA"/>
    </w:rPr>
  </w:style>
  <w:style w:type="paragraph" w:styleId="Heading1">
    <w:name w:val="heading 1"/>
    <w:basedOn w:val="Normal"/>
    <w:next w:val="Normal"/>
    <w:link w:val="Heading1Char"/>
    <w:qFormat/>
    <w:pPr>
      <w:keepNext/>
      <w:ind w:left="720" w:hanging="720"/>
      <w:jc w:val="center"/>
      <w:outlineLvl w:val="0"/>
    </w:pPr>
    <w:rPr>
      <w:rFonts w:ascii="Century Schoolbook" w:hAnsi="Century Schoolbook"/>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customStyle="1" w:styleId="Heading1Char">
    <w:name w:val="Heading 1 Char"/>
    <w:link w:val="Heading1"/>
    <w:rsid w:val="00A55FC4"/>
    <w:rPr>
      <w:rFonts w:ascii="Century Schoolbook" w:hAnsi="Century Schoolbook"/>
      <w:b/>
      <w:sz w:val="24"/>
      <w:lang w:val="en-US"/>
    </w:rPr>
  </w:style>
  <w:style w:type="character" w:customStyle="1" w:styleId="BodyTextIndentChar">
    <w:name w:val="Body Text Indent Char"/>
    <w:link w:val="BodyTextIndent"/>
    <w:rsid w:val="00A55FC4"/>
    <w:rPr>
      <w:rFonts w:ascii="CentSchbook BT" w:hAnsi="CentSchbook BT"/>
      <w:sz w:val="18"/>
      <w:lang w:val="en-US"/>
    </w:rPr>
  </w:style>
  <w:style w:type="paragraph" w:styleId="PlainText">
    <w:name w:val="Plain Text"/>
    <w:basedOn w:val="Normal"/>
    <w:link w:val="PlainTextChar"/>
    <w:uiPriority w:val="99"/>
    <w:unhideWhenUsed/>
    <w:rsid w:val="00462E70"/>
    <w:rPr>
      <w:rFonts w:ascii="Calibri" w:eastAsia="Calibri" w:hAnsi="Calibri"/>
      <w:sz w:val="22"/>
      <w:szCs w:val="21"/>
      <w:lang w:val="en-CA" w:eastAsia="en-US"/>
    </w:rPr>
  </w:style>
  <w:style w:type="character" w:customStyle="1" w:styleId="PlainTextChar">
    <w:name w:val="Plain Text Char"/>
    <w:link w:val="PlainText"/>
    <w:uiPriority w:val="99"/>
    <w:rsid w:val="00462E7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School Letterhead</vt:lpstr>
    </vt:vector>
  </TitlesOfParts>
  <Company>Toronto District School Board</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Stationery Letterhead</dc:subject>
  <dc:creator>-</dc:creator>
  <cp:keywords>Stationery Paper Letterhead</cp:keywords>
  <cp:lastModifiedBy>Chang, Roger</cp:lastModifiedBy>
  <cp:revision>2</cp:revision>
  <cp:lastPrinted>2000-03-17T19:25:00Z</cp:lastPrinted>
  <dcterms:created xsi:type="dcterms:W3CDTF">2018-01-22T21:05:00Z</dcterms:created>
  <dcterms:modified xsi:type="dcterms:W3CDTF">2018-01-22T21:05:00Z</dcterms:modified>
  <cp:category>Stationery Letterhead</cp:category>
</cp:coreProperties>
</file>